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BCB709" w14:textId="2586E798" w:rsidR="00D721E9" w:rsidRPr="00980E4A" w:rsidRDefault="001E37B9" w:rsidP="00D51089">
      <w:pPr>
        <w:pStyle w:val="REG-H1a"/>
      </w:pPr>
      <w:r>
        <w:drawing>
          <wp:anchor distT="0" distB="0" distL="114300" distR="114300" simplePos="0" relativeHeight="251659264" behindDoc="0" locked="1" layoutInCell="0" allowOverlap="0" wp14:anchorId="12577A94" wp14:editId="410630B2">
            <wp:simplePos x="0" y="0"/>
            <wp:positionH relativeFrom="margin">
              <wp:posOffset>-929640</wp:posOffset>
            </wp:positionH>
            <wp:positionV relativeFrom="page">
              <wp:posOffset>152400</wp:posOffset>
            </wp:positionV>
            <wp:extent cx="7560000" cy="33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N Annotated Statute - Template - Header Block - Regulations.png"/>
                    <pic:cNvPicPr/>
                  </pic:nvPicPr>
                  <pic:blipFill>
                    <a:blip r:embed="rId8">
                      <a:extLst>
                        <a:ext uri="{28A0092B-C50C-407E-A947-70E740481C1C}">
                          <a14:useLocalDpi xmlns:a14="http://schemas.microsoft.com/office/drawing/2010/main" val="0"/>
                        </a:ext>
                      </a:extLst>
                    </a:blip>
                    <a:stretch>
                      <a:fillRect/>
                    </a:stretch>
                  </pic:blipFill>
                  <pic:spPr>
                    <a:xfrm>
                      <a:off x="0" y="0"/>
                      <a:ext cx="7560000" cy="3358800"/>
                    </a:xfrm>
                    <a:prstGeom prst="rect">
                      <a:avLst/>
                    </a:prstGeom>
                  </pic:spPr>
                </pic:pic>
              </a:graphicData>
            </a:graphic>
          </wp:anchor>
        </w:drawing>
      </w:r>
    </w:p>
    <w:p w14:paraId="45C6B1C8" w14:textId="79205C98" w:rsidR="00EB7655" w:rsidRPr="00980E4A" w:rsidRDefault="00740633" w:rsidP="00BC6326">
      <w:pPr>
        <w:pStyle w:val="REG-H1d"/>
        <w:rPr>
          <w:color w:val="auto"/>
        </w:rPr>
      </w:pPr>
      <w:r>
        <w:rPr>
          <w:color w:val="auto"/>
        </w:rPr>
        <w:t>REGULATIONS SURVIVING</w:t>
      </w:r>
      <w:r w:rsidR="00D2019F" w:rsidRPr="00980E4A">
        <w:rPr>
          <w:color w:val="auto"/>
        </w:rPr>
        <w:t xml:space="preserve"> IN TERMS OF</w:t>
      </w:r>
    </w:p>
    <w:p w14:paraId="729F1381" w14:textId="2A13C805" w:rsidR="00EB7655" w:rsidRPr="00980E4A" w:rsidRDefault="00EB7655" w:rsidP="00BC6326">
      <w:pPr>
        <w:pStyle w:val="REG-H1d"/>
        <w:rPr>
          <w:color w:val="auto"/>
        </w:rPr>
      </w:pPr>
    </w:p>
    <w:p w14:paraId="0B1F26AF" w14:textId="77777777" w:rsidR="00B97CB7" w:rsidRPr="00D91CD7" w:rsidRDefault="00B97CB7" w:rsidP="00B97CB7">
      <w:pPr>
        <w:pStyle w:val="REG-H1a"/>
      </w:pPr>
      <w:r>
        <w:t>Disaster Risk Management Act 10 of 2012</w:t>
      </w:r>
    </w:p>
    <w:p w14:paraId="5BBC3180" w14:textId="1651FDE0" w:rsidR="00A81C7A" w:rsidRPr="00740633" w:rsidRDefault="00D976AE" w:rsidP="00BC6326">
      <w:pPr>
        <w:pStyle w:val="REG-H1b"/>
        <w:rPr>
          <w:b w:val="0"/>
        </w:rPr>
      </w:pPr>
      <w:r w:rsidRPr="00740633">
        <w:rPr>
          <w:b w:val="0"/>
        </w:rPr>
        <w:t xml:space="preserve">section </w:t>
      </w:r>
      <w:r w:rsidR="00740633" w:rsidRPr="00740633">
        <w:rPr>
          <w:b w:val="0"/>
        </w:rPr>
        <w:t>59(2)</w:t>
      </w:r>
    </w:p>
    <w:p w14:paraId="5DC3DC3B" w14:textId="77777777" w:rsidR="00A81C7A" w:rsidRPr="00740633" w:rsidRDefault="00A81C7A" w:rsidP="00A81C7A">
      <w:pPr>
        <w:pStyle w:val="REG-H1a"/>
        <w:pBdr>
          <w:bottom w:val="single" w:sz="4" w:space="1" w:color="auto"/>
        </w:pBdr>
      </w:pPr>
    </w:p>
    <w:p w14:paraId="3DE4B061" w14:textId="77777777" w:rsidR="00A81C7A" w:rsidRPr="00740633" w:rsidRDefault="00A81C7A" w:rsidP="00A74A8F">
      <w:pPr>
        <w:pStyle w:val="REG-H1b"/>
        <w:rPr>
          <w:szCs w:val="28"/>
        </w:rPr>
      </w:pPr>
    </w:p>
    <w:p w14:paraId="487890DF" w14:textId="7816EF1A" w:rsidR="00942A02" w:rsidRPr="00942A02" w:rsidRDefault="00942A02" w:rsidP="00942A02">
      <w:pPr>
        <w:pStyle w:val="REG-H1b"/>
        <w:rPr>
          <w:szCs w:val="28"/>
        </w:rPr>
      </w:pPr>
      <w:r w:rsidRPr="00942A02">
        <w:rPr>
          <w:szCs w:val="28"/>
        </w:rPr>
        <w:t xml:space="preserve">Regulations </w:t>
      </w:r>
      <w:r>
        <w:rPr>
          <w:szCs w:val="28"/>
        </w:rPr>
        <w:t>m</w:t>
      </w:r>
      <w:r w:rsidRPr="00942A02">
        <w:rPr>
          <w:szCs w:val="28"/>
        </w:rPr>
        <w:t xml:space="preserve">ade </w:t>
      </w:r>
      <w:r>
        <w:rPr>
          <w:szCs w:val="28"/>
        </w:rPr>
        <w:t>u</w:t>
      </w:r>
      <w:r w:rsidRPr="00942A02">
        <w:rPr>
          <w:szCs w:val="28"/>
        </w:rPr>
        <w:t>nder the Civil Defence</w:t>
      </w:r>
    </w:p>
    <w:p w14:paraId="094F5721" w14:textId="42D9A4FB" w:rsidR="008B015E" w:rsidRPr="00740633" w:rsidRDefault="00942A02" w:rsidP="00942A02">
      <w:pPr>
        <w:pStyle w:val="REG-H1b"/>
        <w:rPr>
          <w:szCs w:val="28"/>
        </w:rPr>
      </w:pPr>
      <w:r w:rsidRPr="00942A02">
        <w:rPr>
          <w:szCs w:val="28"/>
        </w:rPr>
        <w:t>Proclamation, 1978</w:t>
      </w:r>
    </w:p>
    <w:p w14:paraId="193665F1" w14:textId="4E14A95F" w:rsidR="00D2019F" w:rsidRPr="00740633" w:rsidRDefault="00B31E09" w:rsidP="007A085A">
      <w:pPr>
        <w:pStyle w:val="REG-H1d"/>
        <w:rPr>
          <w:color w:val="auto"/>
        </w:rPr>
      </w:pPr>
      <w:r w:rsidRPr="00740633">
        <w:rPr>
          <w:color w:val="auto"/>
        </w:rPr>
        <w:t>Government Notice</w:t>
      </w:r>
      <w:r w:rsidR="00E32493" w:rsidRPr="00740633">
        <w:rPr>
          <w:color w:val="auto"/>
        </w:rPr>
        <w:t xml:space="preserve"> </w:t>
      </w:r>
      <w:r w:rsidR="003B7BB3">
        <w:rPr>
          <w:color w:val="auto"/>
        </w:rPr>
        <w:t xml:space="preserve">AG </w:t>
      </w:r>
      <w:r w:rsidR="002A003A" w:rsidRPr="00740633">
        <w:rPr>
          <w:color w:val="auto"/>
        </w:rPr>
        <w:t>70 of 1980</w:t>
      </w:r>
    </w:p>
    <w:p w14:paraId="0DF8AB79" w14:textId="01BE7F7A" w:rsidR="00B93FA9" w:rsidRPr="00740633" w:rsidRDefault="00B93FA9" w:rsidP="00B93FA9">
      <w:pPr>
        <w:pStyle w:val="REG-Amend"/>
      </w:pPr>
      <w:r w:rsidRPr="00740633">
        <w:t>(</w:t>
      </w:r>
      <w:hyperlink r:id="rId9" w:history="1">
        <w:r w:rsidR="005A622C" w:rsidRPr="00704C56">
          <w:rPr>
            <w:rStyle w:val="Hyperlink"/>
          </w:rPr>
          <w:t>OG 4188</w:t>
        </w:r>
      </w:hyperlink>
      <w:bookmarkStart w:id="0" w:name="_GoBack"/>
      <w:bookmarkEnd w:id="0"/>
      <w:r w:rsidRPr="00740633">
        <w:t>)</w:t>
      </w:r>
    </w:p>
    <w:p w14:paraId="17D6ED8B" w14:textId="01269A3D" w:rsidR="00B93FA9" w:rsidRPr="00740633" w:rsidRDefault="00D32447" w:rsidP="00B93FA9">
      <w:pPr>
        <w:pStyle w:val="REG-Amend"/>
      </w:pPr>
      <w:r w:rsidRPr="00740633">
        <w:t xml:space="preserve">came </w:t>
      </w:r>
      <w:r w:rsidR="00B93FA9" w:rsidRPr="00740633">
        <w:t xml:space="preserve">into force on date of publication: </w:t>
      </w:r>
      <w:r w:rsidR="002A003A" w:rsidRPr="00740633">
        <w:t>24 June 1980</w:t>
      </w:r>
    </w:p>
    <w:p w14:paraId="6107E124" w14:textId="77777777" w:rsidR="00B97CB7" w:rsidRPr="00740633" w:rsidRDefault="00B97CB7" w:rsidP="00B93FA9">
      <w:pPr>
        <w:pStyle w:val="REG-Amend"/>
      </w:pPr>
    </w:p>
    <w:p w14:paraId="3A7937DB" w14:textId="63AAD10F" w:rsidR="00B97CB7" w:rsidRDefault="00B97CB7" w:rsidP="00B97CB7">
      <w:pPr>
        <w:pStyle w:val="REG-Amend"/>
      </w:pPr>
      <w:r w:rsidRPr="00740633">
        <w:t>The</w:t>
      </w:r>
      <w:r w:rsidR="001F38C0">
        <w:t>se r</w:t>
      </w:r>
      <w:r w:rsidRPr="00740633">
        <w:t xml:space="preserve">egulations were originally made in terms of section 8 of the Civil Defence Proclamation </w:t>
      </w:r>
      <w:r w:rsidR="001F38C0">
        <w:br/>
      </w:r>
      <w:r w:rsidRPr="00740633">
        <w:t xml:space="preserve">54 of 1978, which was repealed by the Disaster Risk Management Act 10 of 2012. Pursuant to </w:t>
      </w:r>
      <w:r w:rsidR="00740633" w:rsidRPr="00740633">
        <w:t>section 59</w:t>
      </w:r>
      <w:r w:rsidRPr="00740633">
        <w:t xml:space="preserve">(2) of the Disaster Risk Management Act 10 of 2012, the </w:t>
      </w:r>
      <w:r w:rsidR="001F38C0">
        <w:t>r</w:t>
      </w:r>
      <w:r w:rsidRPr="00740633">
        <w:t xml:space="preserve">egulations are </w:t>
      </w:r>
      <w:r w:rsidR="00F03FA5">
        <w:br/>
      </w:r>
      <w:r w:rsidRPr="00740633">
        <w:t>deemed to have been made under</w:t>
      </w:r>
      <w:r w:rsidRPr="0008032E">
        <w:t xml:space="preserve"> </w:t>
      </w:r>
      <w:r>
        <w:t>that Act.</w:t>
      </w:r>
    </w:p>
    <w:p w14:paraId="5CA108E0" w14:textId="77777777" w:rsidR="005955EA" w:rsidRPr="00980E4A" w:rsidRDefault="005955EA" w:rsidP="00B97CB7">
      <w:pPr>
        <w:pStyle w:val="REG-H1a"/>
        <w:pBdr>
          <w:bottom w:val="single" w:sz="4" w:space="1" w:color="auto"/>
          <w:between w:val="single" w:sz="4" w:space="1" w:color="auto"/>
        </w:pBdr>
      </w:pPr>
    </w:p>
    <w:p w14:paraId="427D7D12" w14:textId="77777777" w:rsidR="0022417D" w:rsidRPr="00B97CB7" w:rsidRDefault="0022417D" w:rsidP="00B97CB7">
      <w:pPr>
        <w:pStyle w:val="REG-P0"/>
        <w:jc w:val="center"/>
        <w:rPr>
          <w:rFonts w:ascii="Arial" w:hAnsi="Arial"/>
          <w:b/>
          <w:sz w:val="36"/>
          <w:szCs w:val="36"/>
        </w:rPr>
      </w:pPr>
    </w:p>
    <w:p w14:paraId="498F672E" w14:textId="77777777" w:rsidR="004F752C" w:rsidRPr="00257780" w:rsidRDefault="004F752C" w:rsidP="004F752C">
      <w:pPr>
        <w:pStyle w:val="REG-H2"/>
      </w:pPr>
      <w:r w:rsidRPr="00257780">
        <w:t>ARRANGEMENT OF REGULATIONS</w:t>
      </w:r>
    </w:p>
    <w:p w14:paraId="1D762941" w14:textId="77777777" w:rsidR="004F752C" w:rsidRDefault="004F752C" w:rsidP="004F752C">
      <w:pPr>
        <w:pStyle w:val="REG-P0"/>
        <w:rPr>
          <w:color w:val="00B050"/>
        </w:rPr>
      </w:pPr>
    </w:p>
    <w:p w14:paraId="59195869" w14:textId="77777777" w:rsidR="004F752C" w:rsidRPr="001C0441" w:rsidRDefault="004F752C" w:rsidP="004F752C">
      <w:pPr>
        <w:pStyle w:val="REG-P0"/>
        <w:rPr>
          <w:color w:val="00B050"/>
        </w:rPr>
      </w:pPr>
      <w:r>
        <w:rPr>
          <w:color w:val="00B050"/>
        </w:rPr>
        <w:t>1.</w:t>
      </w:r>
      <w:r>
        <w:rPr>
          <w:color w:val="00B050"/>
        </w:rPr>
        <w:tab/>
      </w:r>
      <w:r w:rsidRPr="001C0441">
        <w:rPr>
          <w:color w:val="00B050"/>
        </w:rPr>
        <w:t>Definitions</w:t>
      </w:r>
    </w:p>
    <w:p w14:paraId="3C619E05" w14:textId="747333E0" w:rsidR="004F752C" w:rsidRPr="001C0441" w:rsidRDefault="004F752C" w:rsidP="004F752C">
      <w:pPr>
        <w:pStyle w:val="REG-P0"/>
        <w:rPr>
          <w:color w:val="00B050"/>
        </w:rPr>
      </w:pPr>
      <w:r>
        <w:rPr>
          <w:color w:val="00B050"/>
        </w:rPr>
        <w:t>2.</w:t>
      </w:r>
      <w:r>
        <w:rPr>
          <w:color w:val="00B050"/>
        </w:rPr>
        <w:tab/>
      </w:r>
      <w:r w:rsidRPr="004F752C">
        <w:rPr>
          <w:color w:val="00B050"/>
        </w:rPr>
        <w:t>Persons not competent to perform junctions relating to civil defence</w:t>
      </w:r>
    </w:p>
    <w:p w14:paraId="26211408" w14:textId="77777777" w:rsidR="004F752C" w:rsidRDefault="004F752C" w:rsidP="004F752C">
      <w:pPr>
        <w:pStyle w:val="REG-H1a"/>
        <w:pBdr>
          <w:bottom w:val="single" w:sz="4" w:space="1" w:color="auto"/>
        </w:pBdr>
      </w:pPr>
    </w:p>
    <w:p w14:paraId="5E0A3DB6" w14:textId="77777777" w:rsidR="004F752C" w:rsidRDefault="004F752C" w:rsidP="004F752C">
      <w:pPr>
        <w:pStyle w:val="REG-H1a"/>
      </w:pPr>
    </w:p>
    <w:p w14:paraId="4731C595" w14:textId="7AAA7086" w:rsidR="0070150F" w:rsidRPr="00980E4A" w:rsidRDefault="00CF37B0" w:rsidP="00CF37B0">
      <w:pPr>
        <w:pStyle w:val="REG-P0"/>
        <w:rPr>
          <w:b/>
        </w:rPr>
      </w:pPr>
      <w:r w:rsidRPr="00980E4A">
        <w:rPr>
          <w:b/>
        </w:rPr>
        <w:t>Definitions</w:t>
      </w:r>
    </w:p>
    <w:p w14:paraId="77ABBF2F" w14:textId="77777777" w:rsidR="00CF37B0" w:rsidRPr="00980E4A" w:rsidRDefault="00CF37B0" w:rsidP="00CF37B0">
      <w:pPr>
        <w:pStyle w:val="REG-P0"/>
        <w:rPr>
          <w:b/>
        </w:rPr>
      </w:pPr>
    </w:p>
    <w:p w14:paraId="12D26DAE" w14:textId="2B3CB96F" w:rsidR="00CF37B0" w:rsidRPr="00CE5A59" w:rsidRDefault="0022417D" w:rsidP="00CE5A59">
      <w:pPr>
        <w:pStyle w:val="REG-P1"/>
        <w:rPr>
          <w:lang w:val="en-US"/>
        </w:rPr>
      </w:pPr>
      <w:r w:rsidRPr="00CE5A59">
        <w:rPr>
          <w:b/>
          <w:lang w:val="en-US"/>
        </w:rPr>
        <w:t>1.</w:t>
      </w:r>
      <w:r w:rsidRPr="00CE5A59">
        <w:rPr>
          <w:lang w:val="en-US"/>
        </w:rPr>
        <w:tab/>
        <w:t>In these regulations</w:t>
      </w:r>
      <w:r w:rsidRPr="00CE5A59">
        <w:rPr>
          <w:color w:val="353630"/>
          <w:lang w:val="en-US"/>
        </w:rPr>
        <w:t xml:space="preserve">, </w:t>
      </w:r>
      <w:r w:rsidRPr="00CE5A59">
        <w:rPr>
          <w:lang w:val="en-US"/>
        </w:rPr>
        <w:t xml:space="preserve">unless the context </w:t>
      </w:r>
      <w:r w:rsidRPr="00CE5A59">
        <w:rPr>
          <w:color w:val="21211D"/>
          <w:lang w:val="en-US"/>
        </w:rPr>
        <w:t xml:space="preserve">indicates </w:t>
      </w:r>
      <w:r w:rsidRPr="00CE5A59">
        <w:rPr>
          <w:lang w:val="en-US"/>
        </w:rPr>
        <w:t xml:space="preserve">otherwise </w:t>
      </w:r>
      <w:r w:rsidR="00CE5A59">
        <w:rPr>
          <w:color w:val="21211D"/>
          <w:lang w:val="en-US"/>
        </w:rPr>
        <w:t>“</w:t>
      </w:r>
      <w:r w:rsidRPr="00CE5A59">
        <w:rPr>
          <w:color w:val="21211D"/>
          <w:lang w:val="en-US"/>
        </w:rPr>
        <w:t xml:space="preserve">the </w:t>
      </w:r>
      <w:r w:rsidRPr="00CE5A59">
        <w:rPr>
          <w:lang w:val="en-US"/>
        </w:rPr>
        <w:t>Proclamation</w:t>
      </w:r>
      <w:r w:rsidR="00CE5A59">
        <w:rPr>
          <w:lang w:val="en-US"/>
        </w:rPr>
        <w:t>”</w:t>
      </w:r>
      <w:r w:rsidRPr="00CE5A59">
        <w:rPr>
          <w:lang w:val="en-US"/>
        </w:rPr>
        <w:t xml:space="preserve"> means the Civil Defence Proclamation</w:t>
      </w:r>
      <w:r w:rsidRPr="00CE5A59">
        <w:rPr>
          <w:color w:val="353630"/>
          <w:lang w:val="en-US"/>
        </w:rPr>
        <w:t xml:space="preserve">, </w:t>
      </w:r>
      <w:r w:rsidRPr="00CE5A59">
        <w:rPr>
          <w:lang w:val="en-US"/>
        </w:rPr>
        <w:t xml:space="preserve">1978 </w:t>
      </w:r>
      <w:r w:rsidRPr="00CE5A59">
        <w:rPr>
          <w:color w:val="21211D"/>
          <w:lang w:val="en-US"/>
        </w:rPr>
        <w:t xml:space="preserve">(Proclamation </w:t>
      </w:r>
      <w:r w:rsidRPr="00CE5A59">
        <w:rPr>
          <w:lang w:val="en-US"/>
        </w:rPr>
        <w:t>AG. 54 of 1978).</w:t>
      </w:r>
    </w:p>
    <w:p w14:paraId="0B23D758" w14:textId="77777777" w:rsidR="00CF37B0" w:rsidRPr="00CE5A59" w:rsidRDefault="00CF37B0" w:rsidP="00CF37B0">
      <w:pPr>
        <w:pStyle w:val="REG-P0"/>
        <w:rPr>
          <w:b/>
        </w:rPr>
      </w:pPr>
    </w:p>
    <w:p w14:paraId="386E1412" w14:textId="01E9CA2E" w:rsidR="0022417D" w:rsidRDefault="0022417D" w:rsidP="002024C1">
      <w:pPr>
        <w:pStyle w:val="REG-P0"/>
        <w:rPr>
          <w:b/>
        </w:rPr>
      </w:pPr>
      <w:r w:rsidRPr="00CE5A59">
        <w:rPr>
          <w:b/>
        </w:rPr>
        <w:t>Persons not competent to perform junctions relating to civil defence</w:t>
      </w:r>
    </w:p>
    <w:p w14:paraId="00FDE55C" w14:textId="77777777" w:rsidR="002024C1" w:rsidRPr="00CE5A59" w:rsidRDefault="002024C1" w:rsidP="002024C1">
      <w:pPr>
        <w:pStyle w:val="REG-P0"/>
        <w:rPr>
          <w:b/>
        </w:rPr>
      </w:pPr>
    </w:p>
    <w:p w14:paraId="71D99B1E" w14:textId="00C95D45" w:rsidR="0016250C" w:rsidRDefault="00CE5A59" w:rsidP="002024C1">
      <w:pPr>
        <w:pStyle w:val="REG-P1"/>
        <w:rPr>
          <w:lang w:val="en-US"/>
        </w:rPr>
      </w:pPr>
      <w:r w:rsidRPr="00CE5A59">
        <w:rPr>
          <w:b/>
          <w:lang w:val="en-US"/>
        </w:rPr>
        <w:t>2.</w:t>
      </w:r>
      <w:r>
        <w:rPr>
          <w:lang w:val="en-US"/>
        </w:rPr>
        <w:tab/>
      </w:r>
      <w:r w:rsidR="0022417D" w:rsidRPr="00CE5A59">
        <w:rPr>
          <w:lang w:val="en-US"/>
        </w:rPr>
        <w:t>(1)</w:t>
      </w:r>
      <w:r>
        <w:rPr>
          <w:lang w:val="en-US"/>
        </w:rPr>
        <w:tab/>
      </w:r>
      <w:r w:rsidR="0022417D" w:rsidRPr="00CE5A59">
        <w:rPr>
          <w:lang w:val="en-US"/>
        </w:rPr>
        <w:t xml:space="preserve">Subject </w:t>
      </w:r>
      <w:r w:rsidR="0022417D" w:rsidRPr="00CE5A59">
        <w:rPr>
          <w:color w:val="21211D"/>
          <w:lang w:val="en-US"/>
        </w:rPr>
        <w:t xml:space="preserve">to </w:t>
      </w:r>
      <w:r w:rsidR="0022417D" w:rsidRPr="00CE5A59">
        <w:rPr>
          <w:lang w:val="en-US"/>
        </w:rPr>
        <w:t xml:space="preserve">the provisions of subregulation </w:t>
      </w:r>
      <w:r w:rsidR="0022417D" w:rsidRPr="00CE5A59">
        <w:rPr>
          <w:color w:val="21211D"/>
          <w:lang w:val="en-US"/>
        </w:rPr>
        <w:t xml:space="preserve">(2), </w:t>
      </w:r>
      <w:r w:rsidR="0022417D" w:rsidRPr="00CE5A59">
        <w:rPr>
          <w:lang w:val="en-US"/>
        </w:rPr>
        <w:t xml:space="preserve">no person shall be competent to perform any function provided for in the Civil Defence Ordinance, 1979 (Ordinance 3 of 1979), </w:t>
      </w:r>
      <w:r w:rsidR="0022417D" w:rsidRPr="00CE5A59">
        <w:rPr>
          <w:color w:val="21211D"/>
          <w:lang w:val="en-US"/>
        </w:rPr>
        <w:t xml:space="preserve">if </w:t>
      </w:r>
      <w:r w:rsidR="0022417D" w:rsidRPr="00CE5A59">
        <w:rPr>
          <w:lang w:val="en-US"/>
        </w:rPr>
        <w:t xml:space="preserve">he </w:t>
      </w:r>
      <w:r w:rsidR="00634867">
        <w:rPr>
          <w:lang w:val="en-US"/>
        </w:rPr>
        <w:t>-</w:t>
      </w:r>
    </w:p>
    <w:p w14:paraId="784C85F3" w14:textId="77777777" w:rsidR="002024C1" w:rsidRPr="00CE5A59" w:rsidRDefault="002024C1" w:rsidP="002024C1">
      <w:pPr>
        <w:pStyle w:val="REG-P1"/>
        <w:rPr>
          <w:color w:val="10100D"/>
          <w:lang w:val="en-US"/>
        </w:rPr>
      </w:pPr>
    </w:p>
    <w:p w14:paraId="595991C7" w14:textId="3D58CE39" w:rsidR="0016250C" w:rsidRPr="00CE5A59" w:rsidRDefault="0016250C" w:rsidP="00CE5A59">
      <w:pPr>
        <w:pStyle w:val="REG-Pa"/>
        <w:rPr>
          <w:lang w:val="en-US"/>
        </w:rPr>
      </w:pPr>
      <w:r w:rsidRPr="00CE5A59">
        <w:rPr>
          <w:lang w:val="en-US"/>
        </w:rPr>
        <w:lastRenderedPageBreak/>
        <w:t>(a)</w:t>
      </w:r>
      <w:r w:rsidR="00CE5A59">
        <w:rPr>
          <w:lang w:val="en-US"/>
        </w:rPr>
        <w:tab/>
      </w:r>
      <w:r w:rsidRPr="00CE5A59">
        <w:rPr>
          <w:lang w:val="en-US"/>
        </w:rPr>
        <w:t>is a member of the South African Police, the Police Reserve or the Reserve Police Force referred to in the Police Act, 1958 (Act 7 of 1958);</w:t>
      </w:r>
    </w:p>
    <w:p w14:paraId="63D0BC39" w14:textId="2AC749B6" w:rsidR="0016250C" w:rsidRDefault="0016250C" w:rsidP="00CE5A59">
      <w:pPr>
        <w:pStyle w:val="REG-Pa"/>
        <w:rPr>
          <w:b/>
        </w:rPr>
      </w:pPr>
    </w:p>
    <w:p w14:paraId="4BB77980" w14:textId="0EF571DC" w:rsidR="005A5D10" w:rsidRDefault="005A5D10" w:rsidP="005A5D10">
      <w:pPr>
        <w:pStyle w:val="AS-P-Amend"/>
        <w:rPr>
          <w:lang w:val="en-ZA"/>
        </w:rPr>
      </w:pPr>
      <w:r>
        <w:rPr>
          <w:lang w:val="en-ZA"/>
        </w:rPr>
        <w:t>[T</w:t>
      </w:r>
      <w:r w:rsidRPr="00B5793E">
        <w:rPr>
          <w:lang w:val="en-ZA"/>
        </w:rPr>
        <w:t xml:space="preserve">he </w:t>
      </w:r>
      <w:r>
        <w:rPr>
          <w:lang w:val="en-ZA"/>
        </w:rPr>
        <w:t xml:space="preserve">South African </w:t>
      </w:r>
      <w:r w:rsidRPr="00B5793E">
        <w:rPr>
          <w:lang w:val="en-ZA"/>
        </w:rPr>
        <w:t>Police Act 7 of 1958</w:t>
      </w:r>
      <w:r>
        <w:rPr>
          <w:lang w:val="en-ZA"/>
        </w:rPr>
        <w:t xml:space="preserve"> has been replaced by the Police Act 19 of 1990.]</w:t>
      </w:r>
    </w:p>
    <w:p w14:paraId="58BCF6AB" w14:textId="77777777" w:rsidR="005A5D10" w:rsidRPr="0097044C" w:rsidRDefault="005A5D10" w:rsidP="005A5D10">
      <w:pPr>
        <w:pStyle w:val="AS-Pa"/>
        <w:ind w:left="0" w:firstLine="0"/>
        <w:rPr>
          <w:rFonts w:ascii="HP Simplified" w:hAnsi="HP Simplified"/>
          <w:sz w:val="24"/>
        </w:rPr>
      </w:pPr>
    </w:p>
    <w:p w14:paraId="7A7D5C9B" w14:textId="62EBA803" w:rsidR="0016250C" w:rsidRPr="00CE5A59" w:rsidRDefault="0016250C" w:rsidP="00CE5A59">
      <w:pPr>
        <w:pStyle w:val="REG-Pa"/>
        <w:rPr>
          <w:lang w:val="en-US"/>
        </w:rPr>
      </w:pPr>
      <w:r w:rsidRPr="00CE5A59">
        <w:rPr>
          <w:lang w:val="en-US"/>
        </w:rPr>
        <w:t>(b)</w:t>
      </w:r>
      <w:r w:rsidR="00CE5A59">
        <w:rPr>
          <w:lang w:val="en-US"/>
        </w:rPr>
        <w:tab/>
      </w:r>
      <w:r w:rsidRPr="00CE5A59">
        <w:rPr>
          <w:lang w:val="en-US"/>
        </w:rPr>
        <w:t>is a member of the South African Railway Police Force referred to in section 57(1) of the Railway and Harbours Control and Management (Consolidated) Act, 1957 (Act 70 of 1957);</w:t>
      </w:r>
    </w:p>
    <w:p w14:paraId="55F1CD5B" w14:textId="5242E243" w:rsidR="00B36E1E" w:rsidRDefault="00B36E1E" w:rsidP="00CE5A59">
      <w:pPr>
        <w:pStyle w:val="REG-Pa"/>
        <w:rPr>
          <w:lang w:val="en-US"/>
        </w:rPr>
      </w:pPr>
    </w:p>
    <w:p w14:paraId="6AEEF842" w14:textId="2DDAA741" w:rsidR="00E84CDB" w:rsidRPr="00E84CDB" w:rsidRDefault="00E84CDB" w:rsidP="00E84CDB">
      <w:pPr>
        <w:pStyle w:val="REG-Amend"/>
      </w:pPr>
      <w:r>
        <w:t>[</w:t>
      </w:r>
      <w:r w:rsidRPr="00E84CDB">
        <w:t xml:space="preserve">The </w:t>
      </w:r>
      <w:r w:rsidR="001B7BE4">
        <w:t xml:space="preserve">South African </w:t>
      </w:r>
      <w:r w:rsidRPr="00E84CDB">
        <w:t xml:space="preserve">Railway and Harbours Control and Management (Consolidated) Act 70 of 1957 </w:t>
      </w:r>
      <w:r>
        <w:br/>
      </w:r>
      <w:r w:rsidRPr="00E84CDB">
        <w:t xml:space="preserve">was repealed by the South African Transport Services Act 65 of 1981, which was made </w:t>
      </w:r>
      <w:r w:rsidR="001B7BE4">
        <w:br/>
      </w:r>
      <w:r w:rsidRPr="00E84CDB">
        <w:t>expressly applicable to S</w:t>
      </w:r>
      <w:r>
        <w:t xml:space="preserve">outh </w:t>
      </w:r>
      <w:r w:rsidRPr="00E84CDB">
        <w:t>W</w:t>
      </w:r>
      <w:r>
        <w:t xml:space="preserve">est </w:t>
      </w:r>
      <w:r w:rsidRPr="00E84CDB">
        <w:t>A</w:t>
      </w:r>
      <w:r>
        <w:t>frica</w:t>
      </w:r>
      <w:r w:rsidRPr="00E84CDB">
        <w:t xml:space="preserve"> (see section 78).</w:t>
      </w:r>
      <w:r>
        <w:t>]</w:t>
      </w:r>
    </w:p>
    <w:p w14:paraId="4804D275" w14:textId="77777777" w:rsidR="00E84CDB" w:rsidRPr="00CE5A59" w:rsidRDefault="00E84CDB" w:rsidP="00CE5A59">
      <w:pPr>
        <w:pStyle w:val="REG-Pa"/>
        <w:rPr>
          <w:lang w:val="en-US"/>
        </w:rPr>
      </w:pPr>
    </w:p>
    <w:p w14:paraId="385FF825" w14:textId="7AC845C6" w:rsidR="00B36E1E" w:rsidRPr="00CE5A59" w:rsidRDefault="00B36E1E" w:rsidP="00CE5A59">
      <w:pPr>
        <w:pStyle w:val="REG-Pa"/>
        <w:rPr>
          <w:lang w:val="en-US"/>
        </w:rPr>
      </w:pPr>
      <w:r w:rsidRPr="00CE5A59">
        <w:rPr>
          <w:lang w:val="en-US"/>
        </w:rPr>
        <w:t>(c)</w:t>
      </w:r>
      <w:r w:rsidR="00CE5A59">
        <w:rPr>
          <w:lang w:val="en-US"/>
        </w:rPr>
        <w:tab/>
      </w:r>
      <w:r w:rsidRPr="00CE5A59">
        <w:rPr>
          <w:lang w:val="en-US"/>
        </w:rPr>
        <w:t>is a member of the Prison Service, referred to in section 1 of the Prisons Act, 1959 (Act 8 of 1959);</w:t>
      </w:r>
    </w:p>
    <w:p w14:paraId="128FC12D" w14:textId="6741D2D2" w:rsidR="00B36E1E" w:rsidRDefault="00B36E1E" w:rsidP="00CE5A59">
      <w:pPr>
        <w:pStyle w:val="REG-Pa"/>
        <w:rPr>
          <w:lang w:val="en-US"/>
        </w:rPr>
      </w:pPr>
    </w:p>
    <w:p w14:paraId="147A7FF6" w14:textId="61F40B33" w:rsidR="00A036C2" w:rsidRDefault="00A036C2" w:rsidP="00A036C2">
      <w:pPr>
        <w:pStyle w:val="AS-P-Amend"/>
      </w:pPr>
      <w:r w:rsidRPr="00043F7C">
        <w:t xml:space="preserve">[The </w:t>
      </w:r>
      <w:r w:rsidR="001B7BE4">
        <w:t xml:space="preserve">South African </w:t>
      </w:r>
      <w:r w:rsidRPr="00043F7C">
        <w:t xml:space="preserve">Prisons Act 8 of 1959 was replaced by the Prisons Act 17 of 1998, </w:t>
      </w:r>
      <w:r>
        <w:br/>
      </w:r>
      <w:r w:rsidRPr="00043F7C">
        <w:t>which was replaced in turn by the Correctional Service Act 9 of 2012.]</w:t>
      </w:r>
    </w:p>
    <w:p w14:paraId="6341B860" w14:textId="77777777" w:rsidR="00A036C2" w:rsidRPr="00CE5A59" w:rsidRDefault="00A036C2" w:rsidP="00CE5A59">
      <w:pPr>
        <w:pStyle w:val="REG-Pa"/>
        <w:rPr>
          <w:lang w:val="en-US"/>
        </w:rPr>
      </w:pPr>
    </w:p>
    <w:p w14:paraId="2FF29F4F" w14:textId="7A43BCB4" w:rsidR="00B36E1E" w:rsidRPr="00CE5A59" w:rsidRDefault="00B36E1E" w:rsidP="00CE5A59">
      <w:pPr>
        <w:pStyle w:val="REG-Pa"/>
        <w:rPr>
          <w:lang w:val="en-US"/>
        </w:rPr>
      </w:pPr>
      <w:r w:rsidRPr="00CE5A59">
        <w:rPr>
          <w:lang w:val="en-US"/>
        </w:rPr>
        <w:t>(d)</w:t>
      </w:r>
      <w:r w:rsidR="00CE5A59">
        <w:rPr>
          <w:lang w:val="en-US"/>
        </w:rPr>
        <w:tab/>
      </w:r>
      <w:r w:rsidRPr="00CE5A59">
        <w:rPr>
          <w:lang w:val="en-US"/>
        </w:rPr>
        <w:t xml:space="preserve">subject to section 6(a) of the Proclamation, is </w:t>
      </w:r>
      <w:r w:rsidR="005A5D10">
        <w:rPr>
          <w:lang w:val="en-US"/>
        </w:rPr>
        <w:t xml:space="preserve">a </w:t>
      </w:r>
      <w:r w:rsidRPr="00CE5A59">
        <w:rPr>
          <w:lang w:val="en-US"/>
        </w:rPr>
        <w:t>member of the South African Defence Force referred to in section 5 of the Defence Act, 1957 (Act 44 of 1957);</w:t>
      </w:r>
    </w:p>
    <w:p w14:paraId="5060ACAA" w14:textId="2CBEE451" w:rsidR="00B36E1E" w:rsidRDefault="00B36E1E" w:rsidP="00CE5A59">
      <w:pPr>
        <w:pStyle w:val="REG-Pa"/>
        <w:rPr>
          <w:lang w:val="en-US"/>
        </w:rPr>
      </w:pPr>
    </w:p>
    <w:p w14:paraId="27CCC4A9" w14:textId="06A2E57C" w:rsidR="00B36E1E" w:rsidRPr="00CE5A59" w:rsidRDefault="00B36E1E" w:rsidP="00CE5A59">
      <w:pPr>
        <w:pStyle w:val="REG-Pa"/>
        <w:rPr>
          <w:lang w:val="en-US"/>
        </w:rPr>
      </w:pPr>
      <w:r w:rsidRPr="00CE5A59">
        <w:rPr>
          <w:lang w:val="en-US"/>
        </w:rPr>
        <w:t>(e)</w:t>
      </w:r>
      <w:r w:rsidR="00CE5A59">
        <w:rPr>
          <w:lang w:val="en-US"/>
        </w:rPr>
        <w:tab/>
      </w:r>
      <w:r w:rsidRPr="00CE5A59">
        <w:rPr>
          <w:lang w:val="en-US"/>
        </w:rPr>
        <w:t>is a member of the Permanent Force Reserv</w:t>
      </w:r>
      <w:r w:rsidR="006A1BD7" w:rsidRPr="00CE5A59">
        <w:rPr>
          <w:lang w:val="en-US"/>
        </w:rPr>
        <w:t xml:space="preserve">e </w:t>
      </w:r>
      <w:r w:rsidRPr="00CE5A59">
        <w:rPr>
          <w:lang w:val="en-US"/>
        </w:rPr>
        <w:t>referred to in section 47 of the said Defence Ac</w:t>
      </w:r>
      <w:r w:rsidR="006A1BD7" w:rsidRPr="00CE5A59">
        <w:rPr>
          <w:lang w:val="en-US"/>
        </w:rPr>
        <w:t xml:space="preserve">t </w:t>
      </w:r>
      <w:r w:rsidR="00634867">
        <w:rPr>
          <w:lang w:val="en-US"/>
        </w:rPr>
        <w:t>1957</w:t>
      </w:r>
      <w:r w:rsidRPr="00CE5A59">
        <w:rPr>
          <w:lang w:val="en-US"/>
        </w:rPr>
        <w:t>: Provided that t</w:t>
      </w:r>
      <w:r w:rsidR="006A1BD7" w:rsidRPr="00CE5A59">
        <w:rPr>
          <w:lang w:val="en-US"/>
        </w:rPr>
        <w:t>he Ch</w:t>
      </w:r>
      <w:r w:rsidRPr="00CE5A59">
        <w:rPr>
          <w:lang w:val="en-US"/>
        </w:rPr>
        <w:t>ief of the Sou</w:t>
      </w:r>
      <w:r w:rsidR="006A1BD7" w:rsidRPr="00CE5A59">
        <w:rPr>
          <w:lang w:val="en-US"/>
        </w:rPr>
        <w:t xml:space="preserve">th </w:t>
      </w:r>
      <w:r w:rsidRPr="00CE5A59">
        <w:rPr>
          <w:lang w:val="en-US"/>
        </w:rPr>
        <w:t>African Defence Force may in his discreti</w:t>
      </w:r>
      <w:r w:rsidR="006A1BD7" w:rsidRPr="00CE5A59">
        <w:rPr>
          <w:lang w:val="en-US"/>
        </w:rPr>
        <w:t xml:space="preserve">on </w:t>
      </w:r>
      <w:r w:rsidRPr="00CE5A59">
        <w:rPr>
          <w:lang w:val="en-US"/>
        </w:rPr>
        <w:t>make available any member of the said Reser</w:t>
      </w:r>
      <w:r w:rsidR="006A1BD7" w:rsidRPr="00CE5A59">
        <w:rPr>
          <w:lang w:val="en-US"/>
        </w:rPr>
        <w:t xml:space="preserve">ve </w:t>
      </w:r>
      <w:r w:rsidRPr="00CE5A59">
        <w:rPr>
          <w:lang w:val="en-US"/>
        </w:rPr>
        <w:t>to perform any function provided for in the sai</w:t>
      </w:r>
      <w:r w:rsidR="006A1BD7" w:rsidRPr="00CE5A59">
        <w:rPr>
          <w:lang w:val="en-US"/>
        </w:rPr>
        <w:t xml:space="preserve">d </w:t>
      </w:r>
      <w:r w:rsidRPr="00CE5A59">
        <w:rPr>
          <w:lang w:val="en-US"/>
        </w:rPr>
        <w:t>Civil Defence Ordinance, 1979;</w:t>
      </w:r>
    </w:p>
    <w:p w14:paraId="56E84C8D" w14:textId="77777777" w:rsidR="006A1BD7" w:rsidRPr="00CE5A59" w:rsidRDefault="006A1BD7" w:rsidP="00CE5A59">
      <w:pPr>
        <w:pStyle w:val="REG-Pa"/>
        <w:rPr>
          <w:lang w:val="en-US"/>
        </w:rPr>
      </w:pPr>
    </w:p>
    <w:p w14:paraId="28CDA646" w14:textId="6A4CCFD0" w:rsidR="006A1BD7" w:rsidRPr="00CE5A59" w:rsidRDefault="004515B0" w:rsidP="00CE5A59">
      <w:pPr>
        <w:pStyle w:val="REG-Pa"/>
        <w:rPr>
          <w:lang w:val="en-US"/>
        </w:rPr>
      </w:pPr>
      <w:r w:rsidRPr="00CE5A59">
        <w:rPr>
          <w:lang w:val="en-US"/>
        </w:rPr>
        <w:t>(f)</w:t>
      </w:r>
      <w:r w:rsidR="00CE5A59">
        <w:rPr>
          <w:lang w:val="en-US"/>
        </w:rPr>
        <w:tab/>
      </w:r>
      <w:r w:rsidRPr="00CE5A59">
        <w:rPr>
          <w:lang w:val="en-US"/>
        </w:rPr>
        <w:t>is a member of the Reserve of Officers, the Citizen Force Reserve or the Commando Reserve referred to in sections 46, 48 and 48A respectively of the said Defence Act, 1957, and who has served in such a Reserve for a period of less than five years: Provided that the Chief of the South African Defence Force may in his discretion and if the operational functions of the South African Defence Force so require, declare that a member or a category of members who has served for more than five years in such a Reserve, shall not be competent to perform any function provided for in the said Civil Defence Ordinance, 1979;</w:t>
      </w:r>
    </w:p>
    <w:p w14:paraId="41903ADA" w14:textId="77777777" w:rsidR="004515B0" w:rsidRPr="00CE5A59" w:rsidRDefault="004515B0" w:rsidP="00CE5A59">
      <w:pPr>
        <w:pStyle w:val="REG-Pa"/>
        <w:rPr>
          <w:b/>
        </w:rPr>
      </w:pPr>
    </w:p>
    <w:p w14:paraId="1DA36F5A" w14:textId="70EADB68" w:rsidR="004515B0" w:rsidRPr="00CE5A59" w:rsidRDefault="004515B0" w:rsidP="00CE5A59">
      <w:pPr>
        <w:pStyle w:val="REG-Pa"/>
        <w:rPr>
          <w:lang w:val="en-US"/>
        </w:rPr>
      </w:pPr>
      <w:r w:rsidRPr="00CE5A59">
        <w:rPr>
          <w:lang w:val="en-US"/>
        </w:rPr>
        <w:t>(g)</w:t>
      </w:r>
      <w:r w:rsidR="00CE5A59">
        <w:rPr>
          <w:lang w:val="en-US"/>
        </w:rPr>
        <w:tab/>
      </w:r>
      <w:r w:rsidRPr="00CE5A59">
        <w:rPr>
          <w:lang w:val="en-US"/>
        </w:rPr>
        <w:t>is a member of an auxiliary service established and designated under section 80 of the said Defence Act, 1957, for the purposes of the South African Defen</w:t>
      </w:r>
      <w:r w:rsidR="00634867">
        <w:rPr>
          <w:lang w:val="en-US"/>
        </w:rPr>
        <w:t>ce Force or any portion thereof;</w:t>
      </w:r>
    </w:p>
    <w:p w14:paraId="4154AF8D" w14:textId="77777777" w:rsidR="004515B0" w:rsidRPr="00CE5A59" w:rsidRDefault="004515B0" w:rsidP="00CE5A59">
      <w:pPr>
        <w:pStyle w:val="REG-Pa"/>
        <w:rPr>
          <w:lang w:val="en-US"/>
        </w:rPr>
      </w:pPr>
    </w:p>
    <w:p w14:paraId="61B0609F" w14:textId="542FC2AF" w:rsidR="004515B0" w:rsidRPr="00CE5A59" w:rsidRDefault="004515B0" w:rsidP="00CE5A59">
      <w:pPr>
        <w:pStyle w:val="REG-Pa"/>
        <w:rPr>
          <w:lang w:val="en-US"/>
        </w:rPr>
      </w:pPr>
      <w:r w:rsidRPr="00CE5A59">
        <w:rPr>
          <w:lang w:val="en-US"/>
        </w:rPr>
        <w:t>(h)</w:t>
      </w:r>
      <w:r w:rsidR="00CE5A59">
        <w:rPr>
          <w:lang w:val="en-US"/>
        </w:rPr>
        <w:tab/>
      </w:r>
      <w:r w:rsidRPr="00CE5A59">
        <w:rPr>
          <w:lang w:val="en-US"/>
        </w:rPr>
        <w:t>is an employee defined in section 1 of the Armaments Development and Production Act 1968 (Act 57 of 1968), and who manufacture</w:t>
      </w:r>
      <w:r w:rsidR="00634867">
        <w:rPr>
          <w:lang w:val="en-US"/>
        </w:rPr>
        <w:t>s,</w:t>
      </w:r>
      <w:r w:rsidRPr="00CE5A59">
        <w:rPr>
          <w:lang w:val="en-US"/>
        </w:rPr>
        <w:t xml:space="preserve"> repairs or maintains armaments so defined o</w:t>
      </w:r>
      <w:r w:rsidR="00634867">
        <w:rPr>
          <w:lang w:val="en-US"/>
        </w:rPr>
        <w:t>r</w:t>
      </w:r>
      <w:r w:rsidRPr="00CE5A59">
        <w:rPr>
          <w:lang w:val="en-US"/>
        </w:rPr>
        <w:t xml:space="preserve"> who performs any function of the Armaments Corporation of South Africa, Limited, established under section 2 of the said Act: Provided that the Chief Executive Officer of the Armaments Corporation of South Africa, Limited, may in discretion make available any such employee o</w:t>
      </w:r>
      <w:r w:rsidR="005A5D10">
        <w:rPr>
          <w:lang w:val="en-US"/>
        </w:rPr>
        <w:t>r</w:t>
      </w:r>
      <w:r w:rsidRPr="00CE5A59">
        <w:rPr>
          <w:lang w:val="en-US"/>
        </w:rPr>
        <w:t xml:space="preserve"> category of employees to perform any function provided for in the said Civil Defence Ordinance 1979;</w:t>
      </w:r>
    </w:p>
    <w:p w14:paraId="3A5EC9B3" w14:textId="0C74BDDE" w:rsidR="00B97012" w:rsidRDefault="00B97012" w:rsidP="00CE5A59">
      <w:pPr>
        <w:pStyle w:val="REG-Pa"/>
        <w:rPr>
          <w:lang w:val="en-US"/>
        </w:rPr>
      </w:pPr>
    </w:p>
    <w:p w14:paraId="75A49475" w14:textId="46E86B01" w:rsidR="00AD4E20" w:rsidRPr="00AD4E20" w:rsidRDefault="00AD4E20" w:rsidP="00AD4E20">
      <w:pPr>
        <w:pStyle w:val="AS-P-Amend"/>
      </w:pPr>
      <w:r w:rsidRPr="00AD4E20">
        <w:t xml:space="preserve">[The </w:t>
      </w:r>
      <w:r w:rsidR="001B7BE4">
        <w:t xml:space="preserve">South African </w:t>
      </w:r>
      <w:r w:rsidRPr="00AD4E20">
        <w:t>Armaments Development and Production Act 57 of 1968</w:t>
      </w:r>
      <w:r w:rsidR="007C09BB">
        <w:t xml:space="preserve"> (</w:t>
      </w:r>
      <w:hyperlink r:id="rId10" w:history="1">
        <w:r w:rsidR="007C09BB" w:rsidRPr="007C09BB">
          <w:rPr>
            <w:rStyle w:val="Hyperlink"/>
            <w:rFonts w:cs="Arial"/>
          </w:rPr>
          <w:t>RSA GG 2100</w:t>
        </w:r>
      </w:hyperlink>
      <w:r w:rsidR="007C09BB">
        <w:t>)</w:t>
      </w:r>
      <w:r w:rsidRPr="00AD4E20">
        <w:t xml:space="preserve"> </w:t>
      </w:r>
      <w:r w:rsidR="001B7BE4">
        <w:br/>
      </w:r>
      <w:r>
        <w:t>was in</w:t>
      </w:r>
      <w:r w:rsidR="007C09BB">
        <w:t xml:space="preserve">directly </w:t>
      </w:r>
      <w:r>
        <w:t xml:space="preserve">applicable to </w:t>
      </w:r>
      <w:r w:rsidRPr="00AD4E20">
        <w:t>South West Africa</w:t>
      </w:r>
      <w:r w:rsidR="007C09BB">
        <w:t xml:space="preserve"> prior to independence by virtue of the definition of “Republic” in section 1, </w:t>
      </w:r>
      <w:r w:rsidRPr="007C09BB">
        <w:t>but</w:t>
      </w:r>
      <w:r>
        <w:t xml:space="preserve"> </w:t>
      </w:r>
      <w:r w:rsidR="007C09BB">
        <w:t>is no longer app</w:t>
      </w:r>
      <w:r w:rsidR="005A5D10">
        <w:t>l</w:t>
      </w:r>
      <w:r w:rsidR="007C09BB">
        <w:t>icable in Namibia</w:t>
      </w:r>
      <w:r w:rsidRPr="00AD4E20">
        <w:t>.]</w:t>
      </w:r>
    </w:p>
    <w:p w14:paraId="33FBD453" w14:textId="77777777" w:rsidR="00AD4E20" w:rsidRPr="00CE5A59" w:rsidRDefault="00AD4E20" w:rsidP="00CE5A59">
      <w:pPr>
        <w:pStyle w:val="REG-Pa"/>
        <w:rPr>
          <w:lang w:val="en-US"/>
        </w:rPr>
      </w:pPr>
    </w:p>
    <w:p w14:paraId="616CBE01" w14:textId="5BE57E84" w:rsidR="00B97012" w:rsidRPr="00CE5A59" w:rsidRDefault="00B97012" w:rsidP="00CE5A59">
      <w:pPr>
        <w:pStyle w:val="REG-Pa"/>
        <w:rPr>
          <w:lang w:val="en-US"/>
        </w:rPr>
      </w:pPr>
      <w:r w:rsidRPr="00CE5A59">
        <w:rPr>
          <w:lang w:val="en-US"/>
        </w:rPr>
        <w:t>(i)</w:t>
      </w:r>
      <w:r w:rsidR="00CE5A59">
        <w:rPr>
          <w:lang w:val="en-US"/>
        </w:rPr>
        <w:tab/>
      </w:r>
      <w:r w:rsidRPr="00CE5A59">
        <w:rPr>
          <w:lang w:val="en-US"/>
        </w:rPr>
        <w:t>is a member of the National Intelligence Service referred to in section 3 of Bureau for State Security Act, 1978 (Act 104 of 1978): Provided that the Director-General: National Intelligence Service may in his discretion make available any such member or category of members to perform any function provided for in the said Civil Defence Ordinance, 1979;</w:t>
      </w:r>
    </w:p>
    <w:p w14:paraId="102421CC" w14:textId="115C1C30" w:rsidR="00114246" w:rsidRDefault="00114246" w:rsidP="00CE5A59">
      <w:pPr>
        <w:pStyle w:val="REG-Pa"/>
        <w:rPr>
          <w:lang w:val="en-US"/>
        </w:rPr>
      </w:pPr>
    </w:p>
    <w:p w14:paraId="15B219FC" w14:textId="5ECA8091" w:rsidR="00941CE0" w:rsidRDefault="00941CE0" w:rsidP="00941CE0">
      <w:pPr>
        <w:pStyle w:val="AS-P-Amend"/>
        <w:rPr>
          <w:lang w:val="en-US"/>
        </w:rPr>
      </w:pPr>
      <w:r>
        <w:rPr>
          <w:lang w:val="en-US"/>
        </w:rPr>
        <w:t xml:space="preserve">[The South African </w:t>
      </w:r>
      <w:r w:rsidRPr="00CE5A59">
        <w:rPr>
          <w:lang w:val="en-US"/>
        </w:rPr>
        <w:t>Bureau for State Security Act</w:t>
      </w:r>
      <w:r>
        <w:rPr>
          <w:lang w:val="en-US"/>
        </w:rPr>
        <w:t xml:space="preserve"> </w:t>
      </w:r>
      <w:r w:rsidRPr="00CE5A59">
        <w:rPr>
          <w:lang w:val="en-US"/>
        </w:rPr>
        <w:t>104 of 1978</w:t>
      </w:r>
      <w:r>
        <w:rPr>
          <w:lang w:val="en-US"/>
        </w:rPr>
        <w:t xml:space="preserve"> </w:t>
      </w:r>
      <w:r>
        <w:rPr>
          <w:lang w:val="en-US"/>
        </w:rPr>
        <w:br/>
        <w:t>(</w:t>
      </w:r>
      <w:hyperlink r:id="rId11" w:history="1">
        <w:r w:rsidRPr="00941CE0">
          <w:rPr>
            <w:rStyle w:val="Hyperlink"/>
          </w:rPr>
          <w:t>RSA GG 6096</w:t>
        </w:r>
      </w:hyperlink>
      <w:r>
        <w:rPr>
          <w:lang w:val="en-US"/>
        </w:rPr>
        <w:t>) was not applicable to South West Africa.]</w:t>
      </w:r>
    </w:p>
    <w:p w14:paraId="479125D3" w14:textId="77777777" w:rsidR="00941CE0" w:rsidRPr="00CE5A59" w:rsidRDefault="00941CE0" w:rsidP="00CE5A59">
      <w:pPr>
        <w:pStyle w:val="REG-Pa"/>
        <w:rPr>
          <w:lang w:val="en-US"/>
        </w:rPr>
      </w:pPr>
    </w:p>
    <w:p w14:paraId="4C065AB0" w14:textId="68061C16" w:rsidR="00114246" w:rsidRDefault="00114246" w:rsidP="00090F8E">
      <w:pPr>
        <w:pStyle w:val="REG-Pa"/>
        <w:rPr>
          <w:lang w:val="en-US"/>
        </w:rPr>
      </w:pPr>
      <w:r w:rsidRPr="00CE5A59">
        <w:rPr>
          <w:lang w:val="en-US"/>
        </w:rPr>
        <w:t>(j)</w:t>
      </w:r>
      <w:r w:rsidR="00CE5A59">
        <w:rPr>
          <w:lang w:val="en-US"/>
        </w:rPr>
        <w:tab/>
      </w:r>
      <w:r w:rsidRPr="00CE5A59">
        <w:rPr>
          <w:lang w:val="en-US"/>
        </w:rPr>
        <w:t>is a person serving in a full-time civilian capacity in the South African Defence Force.</w:t>
      </w:r>
    </w:p>
    <w:p w14:paraId="4D7069E2" w14:textId="4B549F10" w:rsidR="00090F8E" w:rsidRDefault="00090F8E" w:rsidP="00090F8E">
      <w:pPr>
        <w:pStyle w:val="REG-Pa"/>
        <w:ind w:left="0" w:firstLine="0"/>
        <w:rPr>
          <w:rFonts w:cs="Times New Roman"/>
          <w:color w:val="35312A"/>
          <w:lang w:val="en-US"/>
        </w:rPr>
      </w:pPr>
    </w:p>
    <w:p w14:paraId="15E4833F" w14:textId="46AE848C" w:rsidR="00A036C2" w:rsidRPr="00A036C2" w:rsidRDefault="00A036C2" w:rsidP="00A036C2">
      <w:pPr>
        <w:pStyle w:val="AS-P-Amend"/>
      </w:pPr>
      <w:r w:rsidRPr="00A036C2">
        <w:t xml:space="preserve">[The </w:t>
      </w:r>
      <w:r w:rsidR="00941CE0">
        <w:rPr>
          <w:lang w:val="en-US"/>
        </w:rPr>
        <w:t xml:space="preserve">South African </w:t>
      </w:r>
      <w:r w:rsidRPr="00A036C2">
        <w:t>Defence Act 44 of 1957</w:t>
      </w:r>
      <w:r>
        <w:t xml:space="preserve">, which is referred to in </w:t>
      </w:r>
      <w:r w:rsidR="00941CE0">
        <w:br/>
      </w:r>
      <w:r>
        <w:t xml:space="preserve">several paragraphs above, </w:t>
      </w:r>
      <w:r w:rsidRPr="00A036C2">
        <w:t xml:space="preserve">has been replaced by the Defence Act 1 of 2002.] </w:t>
      </w:r>
    </w:p>
    <w:p w14:paraId="08670FB1" w14:textId="77777777" w:rsidR="00A036C2" w:rsidRPr="00CE5A59" w:rsidRDefault="00A036C2" w:rsidP="00090F8E">
      <w:pPr>
        <w:pStyle w:val="REG-Pa"/>
        <w:ind w:left="0" w:firstLine="0"/>
        <w:rPr>
          <w:rFonts w:cs="Times New Roman"/>
          <w:color w:val="35312A"/>
          <w:lang w:val="en-US"/>
        </w:rPr>
      </w:pPr>
    </w:p>
    <w:p w14:paraId="27F45803" w14:textId="16B89DB8" w:rsidR="00114246" w:rsidRDefault="00114246" w:rsidP="002024C1">
      <w:pPr>
        <w:pStyle w:val="REG-P1"/>
        <w:rPr>
          <w:color w:val="25221C"/>
          <w:lang w:val="en-US"/>
        </w:rPr>
      </w:pPr>
      <w:r w:rsidRPr="00CE5A59">
        <w:rPr>
          <w:lang w:val="en-US"/>
        </w:rPr>
        <w:t>(2)</w:t>
      </w:r>
      <w:r w:rsidR="00CE5A59">
        <w:rPr>
          <w:lang w:val="en-US"/>
        </w:rPr>
        <w:tab/>
      </w:r>
      <w:r w:rsidRPr="00CE5A59">
        <w:rPr>
          <w:color w:val="35312A"/>
          <w:lang w:val="en-US"/>
        </w:rPr>
        <w:t xml:space="preserve">The provisions </w:t>
      </w:r>
      <w:r w:rsidRPr="00CE5A59">
        <w:rPr>
          <w:lang w:val="en-US"/>
        </w:rPr>
        <w:t>of s</w:t>
      </w:r>
      <w:r w:rsidR="00634867">
        <w:rPr>
          <w:color w:val="25221C"/>
          <w:lang w:val="en-US"/>
        </w:rPr>
        <w:t>ub</w:t>
      </w:r>
      <w:r w:rsidRPr="00CE5A59">
        <w:rPr>
          <w:color w:val="25221C"/>
          <w:lang w:val="en-US"/>
        </w:rPr>
        <w:t>r</w:t>
      </w:r>
      <w:r w:rsidRPr="00CE5A59">
        <w:rPr>
          <w:lang w:val="en-US"/>
        </w:rPr>
        <w:t>egulat</w:t>
      </w:r>
      <w:r w:rsidRPr="00CE5A59">
        <w:rPr>
          <w:color w:val="25221C"/>
          <w:lang w:val="en-US"/>
        </w:rPr>
        <w:t xml:space="preserve">ion </w:t>
      </w:r>
      <w:r w:rsidRPr="00CE5A59">
        <w:rPr>
          <w:lang w:val="en-US"/>
        </w:rPr>
        <w:t>(1) s</w:t>
      </w:r>
      <w:r w:rsidRPr="00CE5A59">
        <w:rPr>
          <w:color w:val="25221C"/>
          <w:lang w:val="en-US"/>
        </w:rPr>
        <w:t>hall n</w:t>
      </w:r>
      <w:r w:rsidRPr="00CE5A59">
        <w:rPr>
          <w:lang w:val="en-US"/>
        </w:rPr>
        <w:t>ot ap</w:t>
      </w:r>
      <w:r w:rsidRPr="00CE5A59">
        <w:rPr>
          <w:color w:val="25221C"/>
          <w:lang w:val="en-US"/>
        </w:rPr>
        <w:t>pl</w:t>
      </w:r>
      <w:r w:rsidRPr="00CE5A59">
        <w:rPr>
          <w:lang w:val="en-US"/>
        </w:rPr>
        <w:t>y to an emp</w:t>
      </w:r>
      <w:r w:rsidRPr="00CE5A59">
        <w:rPr>
          <w:color w:val="25221C"/>
          <w:lang w:val="en-US"/>
        </w:rPr>
        <w:t>l</w:t>
      </w:r>
      <w:r w:rsidRPr="00CE5A59">
        <w:rPr>
          <w:lang w:val="en-US"/>
        </w:rPr>
        <w:t xml:space="preserve">oyee of </w:t>
      </w:r>
      <w:r w:rsidRPr="00CE5A59">
        <w:rPr>
          <w:color w:val="35312A"/>
          <w:lang w:val="en-US"/>
        </w:rPr>
        <w:t xml:space="preserve">the council </w:t>
      </w:r>
      <w:r w:rsidRPr="00CE5A59">
        <w:rPr>
          <w:lang w:val="en-US"/>
        </w:rPr>
        <w:t xml:space="preserve">of </w:t>
      </w:r>
      <w:r w:rsidRPr="00CE5A59">
        <w:rPr>
          <w:color w:val="35312A"/>
          <w:lang w:val="en-US"/>
        </w:rPr>
        <w:t xml:space="preserve">any </w:t>
      </w:r>
      <w:r w:rsidRPr="00CE5A59">
        <w:rPr>
          <w:color w:val="25221C"/>
          <w:lang w:val="en-US"/>
        </w:rPr>
        <w:t xml:space="preserve">municipality </w:t>
      </w:r>
      <w:r w:rsidRPr="00CE5A59">
        <w:rPr>
          <w:lang w:val="en-US"/>
        </w:rPr>
        <w:t>esta</w:t>
      </w:r>
      <w:r w:rsidRPr="00CE5A59">
        <w:rPr>
          <w:color w:val="25221C"/>
          <w:lang w:val="en-US"/>
        </w:rPr>
        <w:t>bl</w:t>
      </w:r>
      <w:r w:rsidRPr="00CE5A59">
        <w:rPr>
          <w:lang w:val="en-US"/>
        </w:rPr>
        <w:t>is</w:t>
      </w:r>
      <w:r w:rsidRPr="00CE5A59">
        <w:rPr>
          <w:color w:val="25221C"/>
          <w:lang w:val="en-US"/>
        </w:rPr>
        <w:t>h</w:t>
      </w:r>
      <w:r w:rsidRPr="00CE5A59">
        <w:rPr>
          <w:lang w:val="en-US"/>
        </w:rPr>
        <w:t xml:space="preserve">ed or constituted, or </w:t>
      </w:r>
      <w:r w:rsidRPr="00CE5A59">
        <w:rPr>
          <w:color w:val="35312A"/>
          <w:lang w:val="en-US"/>
        </w:rPr>
        <w:t xml:space="preserve">deemed </w:t>
      </w:r>
      <w:r w:rsidRPr="00CE5A59">
        <w:rPr>
          <w:color w:val="25221C"/>
          <w:lang w:val="en-US"/>
        </w:rPr>
        <w:t>t</w:t>
      </w:r>
      <w:r w:rsidRPr="00CE5A59">
        <w:rPr>
          <w:lang w:val="en-US"/>
        </w:rPr>
        <w:t xml:space="preserve">o </w:t>
      </w:r>
      <w:r w:rsidRPr="00CE5A59">
        <w:rPr>
          <w:color w:val="35312A"/>
          <w:lang w:val="en-US"/>
        </w:rPr>
        <w:t xml:space="preserve">be </w:t>
      </w:r>
      <w:r w:rsidRPr="00CE5A59">
        <w:rPr>
          <w:lang w:val="en-US"/>
        </w:rPr>
        <w:t>established o</w:t>
      </w:r>
      <w:r w:rsidRPr="00CE5A59">
        <w:rPr>
          <w:color w:val="25221C"/>
          <w:lang w:val="en-US"/>
        </w:rPr>
        <w:t xml:space="preserve">r </w:t>
      </w:r>
      <w:r w:rsidRPr="00CE5A59">
        <w:rPr>
          <w:lang w:val="en-US"/>
        </w:rPr>
        <w:t>co</w:t>
      </w:r>
      <w:r w:rsidRPr="00CE5A59">
        <w:rPr>
          <w:color w:val="25221C"/>
          <w:lang w:val="en-US"/>
        </w:rPr>
        <w:t>n</w:t>
      </w:r>
      <w:r w:rsidRPr="00CE5A59">
        <w:rPr>
          <w:lang w:val="en-US"/>
        </w:rPr>
        <w:t>s</w:t>
      </w:r>
      <w:r w:rsidRPr="00CE5A59">
        <w:rPr>
          <w:color w:val="25221C"/>
          <w:lang w:val="en-US"/>
        </w:rPr>
        <w:t>titut</w:t>
      </w:r>
      <w:r w:rsidRPr="00CE5A59">
        <w:rPr>
          <w:lang w:val="en-US"/>
        </w:rPr>
        <w:t>ed</w:t>
      </w:r>
      <w:r w:rsidRPr="00CE5A59">
        <w:rPr>
          <w:color w:val="636258"/>
          <w:lang w:val="en-US"/>
        </w:rPr>
        <w:t xml:space="preserve">, </w:t>
      </w:r>
      <w:r w:rsidRPr="00CE5A59">
        <w:rPr>
          <w:lang w:val="en-US"/>
        </w:rPr>
        <w:t xml:space="preserve">in terms of </w:t>
      </w:r>
      <w:r w:rsidRPr="00CE5A59">
        <w:rPr>
          <w:color w:val="35312A"/>
          <w:lang w:val="en-US"/>
        </w:rPr>
        <w:t xml:space="preserve">the Municipal Ordinance, 1963 </w:t>
      </w:r>
      <w:r w:rsidRPr="00CE5A59">
        <w:rPr>
          <w:lang w:val="en-US"/>
        </w:rPr>
        <w:t xml:space="preserve">(Ordinance </w:t>
      </w:r>
      <w:r w:rsidRPr="00CE5A59">
        <w:rPr>
          <w:color w:val="35312A"/>
          <w:lang w:val="en-US"/>
        </w:rPr>
        <w:t xml:space="preserve">13 </w:t>
      </w:r>
      <w:r w:rsidRPr="00CE5A59">
        <w:rPr>
          <w:lang w:val="en-US"/>
        </w:rPr>
        <w:t xml:space="preserve">of </w:t>
      </w:r>
      <w:r w:rsidRPr="00CE5A59">
        <w:rPr>
          <w:color w:val="35312A"/>
          <w:lang w:val="en-US"/>
        </w:rPr>
        <w:t xml:space="preserve">1963), </w:t>
      </w:r>
      <w:r w:rsidRPr="00CE5A59">
        <w:rPr>
          <w:lang w:val="en-US"/>
        </w:rPr>
        <w:t xml:space="preserve">any </w:t>
      </w:r>
      <w:r w:rsidRPr="00CE5A59">
        <w:rPr>
          <w:color w:val="35312A"/>
          <w:lang w:val="en-US"/>
        </w:rPr>
        <w:t xml:space="preserve">Village Management Board </w:t>
      </w:r>
      <w:r w:rsidRPr="00CE5A59">
        <w:rPr>
          <w:lang w:val="en-US"/>
        </w:rPr>
        <w:t>co</w:t>
      </w:r>
      <w:r w:rsidRPr="00CE5A59">
        <w:rPr>
          <w:color w:val="25221C"/>
          <w:lang w:val="en-US"/>
        </w:rPr>
        <w:t>n</w:t>
      </w:r>
      <w:r w:rsidRPr="00CE5A59">
        <w:rPr>
          <w:lang w:val="en-US"/>
        </w:rPr>
        <w:t>stit</w:t>
      </w:r>
      <w:r w:rsidRPr="00CE5A59">
        <w:rPr>
          <w:color w:val="25221C"/>
          <w:lang w:val="en-US"/>
        </w:rPr>
        <w:t>ut</w:t>
      </w:r>
      <w:r w:rsidRPr="00CE5A59">
        <w:rPr>
          <w:lang w:val="en-US"/>
        </w:rPr>
        <w:t>ed</w:t>
      </w:r>
      <w:r w:rsidRPr="00CE5A59">
        <w:rPr>
          <w:color w:val="78786E"/>
          <w:lang w:val="en-US"/>
        </w:rPr>
        <w:t xml:space="preserve">, </w:t>
      </w:r>
      <w:r w:rsidRPr="00CE5A59">
        <w:rPr>
          <w:lang w:val="en-US"/>
        </w:rPr>
        <w:t xml:space="preserve">or </w:t>
      </w:r>
      <w:r w:rsidRPr="00CE5A59">
        <w:rPr>
          <w:color w:val="35312A"/>
          <w:lang w:val="en-US"/>
        </w:rPr>
        <w:t xml:space="preserve">deemed </w:t>
      </w:r>
      <w:r w:rsidRPr="00CE5A59">
        <w:rPr>
          <w:lang w:val="en-US"/>
        </w:rPr>
        <w:t xml:space="preserve">to </w:t>
      </w:r>
      <w:r w:rsidRPr="00CE5A59">
        <w:rPr>
          <w:color w:val="35312A"/>
          <w:lang w:val="en-US"/>
        </w:rPr>
        <w:t xml:space="preserve">be </w:t>
      </w:r>
      <w:r w:rsidRPr="00CE5A59">
        <w:rPr>
          <w:lang w:val="en-US"/>
        </w:rPr>
        <w:t>consti</w:t>
      </w:r>
      <w:r w:rsidRPr="00CE5A59">
        <w:rPr>
          <w:color w:val="25221C"/>
          <w:lang w:val="en-US"/>
        </w:rPr>
        <w:t>tute</w:t>
      </w:r>
      <w:r w:rsidRPr="00CE5A59">
        <w:rPr>
          <w:lang w:val="en-US"/>
        </w:rPr>
        <w:t>d u</w:t>
      </w:r>
      <w:r w:rsidRPr="00CE5A59">
        <w:rPr>
          <w:color w:val="25221C"/>
          <w:lang w:val="en-US"/>
        </w:rPr>
        <w:t>n</w:t>
      </w:r>
      <w:r w:rsidRPr="00CE5A59">
        <w:rPr>
          <w:lang w:val="en-US"/>
        </w:rPr>
        <w:t xml:space="preserve">der </w:t>
      </w:r>
      <w:r w:rsidRPr="00CE5A59">
        <w:rPr>
          <w:color w:val="35312A"/>
          <w:lang w:val="en-US"/>
        </w:rPr>
        <w:t xml:space="preserve">the </w:t>
      </w:r>
      <w:r w:rsidRPr="00CE5A59">
        <w:rPr>
          <w:lang w:val="en-US"/>
        </w:rPr>
        <w:t>V</w:t>
      </w:r>
      <w:r w:rsidRPr="00CE5A59">
        <w:rPr>
          <w:color w:val="25221C"/>
          <w:lang w:val="en-US"/>
        </w:rPr>
        <w:t>ill</w:t>
      </w:r>
      <w:r w:rsidRPr="00CE5A59">
        <w:rPr>
          <w:lang w:val="en-US"/>
        </w:rPr>
        <w:t xml:space="preserve">age </w:t>
      </w:r>
      <w:r w:rsidRPr="00CE5A59">
        <w:rPr>
          <w:color w:val="35312A"/>
          <w:lang w:val="en-US"/>
        </w:rPr>
        <w:t xml:space="preserve">Management </w:t>
      </w:r>
      <w:r w:rsidRPr="00CE5A59">
        <w:rPr>
          <w:lang w:val="en-US"/>
        </w:rPr>
        <w:t xml:space="preserve">Boards </w:t>
      </w:r>
      <w:r w:rsidRPr="00CE5A59">
        <w:rPr>
          <w:color w:val="35312A"/>
          <w:lang w:val="en-US"/>
        </w:rPr>
        <w:t>Ordinance</w:t>
      </w:r>
      <w:r w:rsidRPr="00CE5A59">
        <w:rPr>
          <w:color w:val="636258"/>
          <w:lang w:val="en-US"/>
        </w:rPr>
        <w:t xml:space="preserve">, </w:t>
      </w:r>
      <w:r w:rsidRPr="00CE5A59">
        <w:rPr>
          <w:color w:val="35312A"/>
          <w:lang w:val="en-US"/>
        </w:rPr>
        <w:t xml:space="preserve">1963 </w:t>
      </w:r>
      <w:r w:rsidRPr="00CE5A59">
        <w:rPr>
          <w:lang w:val="en-US"/>
        </w:rPr>
        <w:t>(Ordinance 14 of 1963)</w:t>
      </w:r>
      <w:r w:rsidRPr="00CE5A59">
        <w:rPr>
          <w:color w:val="636258"/>
          <w:lang w:val="en-US"/>
        </w:rPr>
        <w:t xml:space="preserve">, </w:t>
      </w:r>
      <w:r w:rsidRPr="00CE5A59">
        <w:rPr>
          <w:lang w:val="en-US"/>
        </w:rPr>
        <w:t xml:space="preserve">or </w:t>
      </w:r>
      <w:r w:rsidRPr="00CE5A59">
        <w:rPr>
          <w:color w:val="25221C"/>
          <w:lang w:val="en-US"/>
        </w:rPr>
        <w:t>th</w:t>
      </w:r>
      <w:r w:rsidRPr="00CE5A59">
        <w:rPr>
          <w:lang w:val="en-US"/>
        </w:rPr>
        <w:t xml:space="preserve">e </w:t>
      </w:r>
      <w:r w:rsidRPr="00CE5A59">
        <w:rPr>
          <w:color w:val="35312A"/>
          <w:lang w:val="en-US"/>
        </w:rPr>
        <w:t>Peri</w:t>
      </w:r>
      <w:r w:rsidRPr="00CE5A59">
        <w:rPr>
          <w:color w:val="78786E"/>
          <w:lang w:val="en-US"/>
        </w:rPr>
        <w:t>-</w:t>
      </w:r>
      <w:r w:rsidRPr="00CE5A59">
        <w:rPr>
          <w:lang w:val="en-US"/>
        </w:rPr>
        <w:t xml:space="preserve">Urban </w:t>
      </w:r>
      <w:r w:rsidRPr="00CE5A59">
        <w:rPr>
          <w:color w:val="35312A"/>
          <w:lang w:val="en-US"/>
        </w:rPr>
        <w:t xml:space="preserve">Development </w:t>
      </w:r>
      <w:r w:rsidRPr="00CE5A59">
        <w:rPr>
          <w:color w:val="25221C"/>
          <w:lang w:val="en-US"/>
        </w:rPr>
        <w:t>B</w:t>
      </w:r>
      <w:r w:rsidRPr="00CE5A59">
        <w:rPr>
          <w:lang w:val="en-US"/>
        </w:rPr>
        <w:t>oa</w:t>
      </w:r>
      <w:r w:rsidRPr="00CE5A59">
        <w:rPr>
          <w:color w:val="25221C"/>
          <w:lang w:val="en-US"/>
        </w:rPr>
        <w:t>r</w:t>
      </w:r>
      <w:r w:rsidRPr="00CE5A59">
        <w:rPr>
          <w:lang w:val="en-US"/>
        </w:rPr>
        <w:t>d estab</w:t>
      </w:r>
      <w:r w:rsidRPr="00CE5A59">
        <w:rPr>
          <w:color w:val="25221C"/>
          <w:lang w:val="en-US"/>
        </w:rPr>
        <w:t>lish</w:t>
      </w:r>
      <w:r w:rsidRPr="00CE5A59">
        <w:rPr>
          <w:lang w:val="en-US"/>
        </w:rPr>
        <w:t xml:space="preserve">ed in </w:t>
      </w:r>
      <w:r w:rsidRPr="00CE5A59">
        <w:rPr>
          <w:color w:val="35312A"/>
          <w:lang w:val="en-US"/>
        </w:rPr>
        <w:t xml:space="preserve">terms </w:t>
      </w:r>
      <w:r w:rsidRPr="00CE5A59">
        <w:rPr>
          <w:lang w:val="en-US"/>
        </w:rPr>
        <w:t xml:space="preserve">of </w:t>
      </w:r>
      <w:r w:rsidRPr="00CE5A59">
        <w:rPr>
          <w:color w:val="35312A"/>
          <w:lang w:val="en-US"/>
        </w:rPr>
        <w:t xml:space="preserve">the </w:t>
      </w:r>
      <w:r w:rsidRPr="00CE5A59">
        <w:rPr>
          <w:color w:val="25221C"/>
          <w:lang w:val="en-US"/>
        </w:rPr>
        <w:t>Peri</w:t>
      </w:r>
      <w:r w:rsidRPr="00CE5A59">
        <w:rPr>
          <w:color w:val="636258"/>
          <w:lang w:val="en-US"/>
        </w:rPr>
        <w:t>-</w:t>
      </w:r>
      <w:r w:rsidRPr="00CE5A59">
        <w:rPr>
          <w:lang w:val="en-US"/>
        </w:rPr>
        <w:t xml:space="preserve">Urban </w:t>
      </w:r>
      <w:r w:rsidRPr="00CE5A59">
        <w:rPr>
          <w:color w:val="25221C"/>
          <w:lang w:val="en-US"/>
        </w:rPr>
        <w:t>D</w:t>
      </w:r>
      <w:r w:rsidRPr="00CE5A59">
        <w:rPr>
          <w:lang w:val="en-US"/>
        </w:rPr>
        <w:t>eve</w:t>
      </w:r>
      <w:r w:rsidRPr="00CE5A59">
        <w:rPr>
          <w:color w:val="25221C"/>
          <w:lang w:val="en-US"/>
        </w:rPr>
        <w:t>l</w:t>
      </w:r>
      <w:r w:rsidRPr="00CE5A59">
        <w:rPr>
          <w:lang w:val="en-US"/>
        </w:rPr>
        <w:t>op</w:t>
      </w:r>
      <w:r w:rsidRPr="00CE5A59">
        <w:rPr>
          <w:color w:val="35312A"/>
          <w:lang w:val="en-US"/>
        </w:rPr>
        <w:t>ment Board Ordinance</w:t>
      </w:r>
      <w:r w:rsidRPr="00CE5A59">
        <w:rPr>
          <w:color w:val="636258"/>
          <w:lang w:val="en-US"/>
        </w:rPr>
        <w:t xml:space="preserve">, </w:t>
      </w:r>
      <w:r w:rsidRPr="00CE5A59">
        <w:rPr>
          <w:color w:val="35312A"/>
          <w:lang w:val="en-US"/>
        </w:rPr>
        <w:t xml:space="preserve">1970 </w:t>
      </w:r>
      <w:r w:rsidRPr="00CE5A59">
        <w:rPr>
          <w:lang w:val="en-US"/>
        </w:rPr>
        <w:t>(</w:t>
      </w:r>
      <w:r w:rsidRPr="00CE5A59">
        <w:rPr>
          <w:color w:val="25221C"/>
          <w:lang w:val="en-US"/>
        </w:rPr>
        <w:t>Ordin</w:t>
      </w:r>
      <w:r w:rsidRPr="00CE5A59">
        <w:rPr>
          <w:lang w:val="en-US"/>
        </w:rPr>
        <w:t>a</w:t>
      </w:r>
      <w:r w:rsidRPr="00CE5A59">
        <w:rPr>
          <w:color w:val="25221C"/>
          <w:lang w:val="en-US"/>
        </w:rPr>
        <w:t>nc</w:t>
      </w:r>
      <w:r w:rsidRPr="00CE5A59">
        <w:rPr>
          <w:lang w:val="en-US"/>
        </w:rPr>
        <w:t xml:space="preserve">e </w:t>
      </w:r>
      <w:r w:rsidRPr="00CE5A59">
        <w:rPr>
          <w:color w:val="35312A"/>
          <w:lang w:val="en-US"/>
        </w:rPr>
        <w:t xml:space="preserve">19 </w:t>
      </w:r>
      <w:r w:rsidRPr="00CE5A59">
        <w:rPr>
          <w:lang w:val="en-US"/>
        </w:rPr>
        <w:t xml:space="preserve">of </w:t>
      </w:r>
      <w:r w:rsidRPr="00CE5A59">
        <w:rPr>
          <w:color w:val="25221C"/>
          <w:lang w:val="en-US"/>
        </w:rPr>
        <w:t>1</w:t>
      </w:r>
      <w:r w:rsidRPr="00CE5A59">
        <w:rPr>
          <w:lang w:val="en-US"/>
        </w:rPr>
        <w:t>970</w:t>
      </w:r>
      <w:r w:rsidRPr="00CE5A59">
        <w:rPr>
          <w:color w:val="636258"/>
          <w:lang w:val="en-US"/>
        </w:rPr>
        <w:t>)</w:t>
      </w:r>
      <w:r w:rsidRPr="00CE5A59">
        <w:rPr>
          <w:color w:val="25221C"/>
          <w:lang w:val="en-US"/>
        </w:rPr>
        <w:t>.</w:t>
      </w:r>
    </w:p>
    <w:p w14:paraId="43874E1F" w14:textId="619AD4F5" w:rsidR="00941CE0" w:rsidRDefault="00941CE0" w:rsidP="002024C1">
      <w:pPr>
        <w:pStyle w:val="REG-P1"/>
        <w:rPr>
          <w:color w:val="25221C"/>
          <w:lang w:val="en-US"/>
        </w:rPr>
      </w:pPr>
    </w:p>
    <w:p w14:paraId="3F892E70" w14:textId="2E4FF0AD" w:rsidR="00941CE0" w:rsidRPr="00F86CD8" w:rsidRDefault="00941CE0" w:rsidP="00941CE0">
      <w:pPr>
        <w:pStyle w:val="AS-P-Amend"/>
      </w:pPr>
      <w:r>
        <w:t xml:space="preserve">[The Local Authorities Act 23 of 1992 repealed the </w:t>
      </w:r>
      <w:r w:rsidRPr="00F86CD8">
        <w:t>Municipal Ordinance 13 of 1963</w:t>
      </w:r>
      <w:r>
        <w:t>,</w:t>
      </w:r>
      <w:r>
        <w:br/>
      </w:r>
      <w:r w:rsidRPr="00F86CD8">
        <w:t xml:space="preserve"> the Village Management Boards Ordinance</w:t>
      </w:r>
      <w:r>
        <w:t xml:space="preserve"> </w:t>
      </w:r>
      <w:r w:rsidRPr="00F86CD8">
        <w:t>14 of 1963</w:t>
      </w:r>
      <w:r>
        <w:t xml:space="preserve"> and </w:t>
      </w:r>
      <w:r>
        <w:br/>
      </w:r>
      <w:r w:rsidRPr="00F86CD8">
        <w:t>the Peri-Urban Development Board Ordinance</w:t>
      </w:r>
      <w:r>
        <w:t xml:space="preserve"> 19 of 1970.]</w:t>
      </w:r>
    </w:p>
    <w:p w14:paraId="0BE898BE" w14:textId="77777777" w:rsidR="00941CE0" w:rsidRDefault="00941CE0" w:rsidP="002024C1">
      <w:pPr>
        <w:pStyle w:val="REG-P1"/>
        <w:rPr>
          <w:color w:val="25221C"/>
          <w:lang w:val="en-US"/>
        </w:rPr>
      </w:pPr>
    </w:p>
    <w:sectPr w:rsidR="00941CE0" w:rsidSect="00217932">
      <w:headerReference w:type="even" r:id="rId12"/>
      <w:headerReference w:type="default" r:id="rId13"/>
      <w:headerReference w:type="first" r:id="rId14"/>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E875B" w14:textId="77777777" w:rsidR="007D0711" w:rsidRDefault="007D0711">
      <w:r>
        <w:separator/>
      </w:r>
    </w:p>
  </w:endnote>
  <w:endnote w:type="continuationSeparator" w:id="0">
    <w:p w14:paraId="0148258F" w14:textId="77777777" w:rsidR="007D0711" w:rsidRDefault="007D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7" w:usb1="00000000" w:usb2="00000000" w:usb3="00000000" w:csb0="00000093" w:csb1="00000000"/>
  </w:font>
  <w:font w:name="HP Simplified">
    <w:panose1 w:val="020B0606020204020204"/>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3D4BE" w14:textId="77777777" w:rsidR="007D0711" w:rsidRDefault="007D0711">
      <w:r>
        <w:separator/>
      </w:r>
    </w:p>
  </w:footnote>
  <w:footnote w:type="continuationSeparator" w:id="0">
    <w:p w14:paraId="107962D7" w14:textId="77777777" w:rsidR="007D0711" w:rsidRDefault="007D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1AD88" w14:textId="77777777" w:rsidR="00CA4354" w:rsidRDefault="00CA4354" w:rsidP="00740FDE">
    <w:pPr>
      <w:spacing w:after="120"/>
      <w:jc w:val="center"/>
      <w:rPr>
        <w:rFonts w:ascii="Arial" w:hAnsi="Arial" w:cs="Arial"/>
        <w:b/>
        <w:sz w:val="16"/>
        <w:szCs w:val="16"/>
      </w:rPr>
    </w:pPr>
    <w:r w:rsidRPr="00A41A02">
      <w:rPr>
        <w:rFonts w:ascii="Arial" w:hAnsi="Arial" w:cs="Arial"/>
        <w:sz w:val="12"/>
        <w:szCs w:val="16"/>
      </w:rPr>
      <w:t>Annotated Statute</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Pr>
        <w:rFonts w:ascii="Arial" w:hAnsi="Arial" w:cs="Arial"/>
        <w:b/>
        <w:sz w:val="16"/>
        <w:szCs w:val="16"/>
      </w:rPr>
      <w:t>1</w:t>
    </w:r>
    <w:r w:rsidRPr="00DC6273">
      <w:rPr>
        <w:rFonts w:ascii="Arial" w:hAnsi="Arial" w:cs="Arial"/>
        <w:b/>
        <w:sz w:val="16"/>
        <w:szCs w:val="16"/>
      </w:rPr>
      <w:fldChar w:fldCharType="end"/>
    </w:r>
    <w:r w:rsidRPr="00FC33A9">
      <w:rPr>
        <w:rFonts w:ascii="Arial" w:hAnsi="Arial" w:cs="Arial"/>
        <w:w w:val="600"/>
        <w:sz w:val="12"/>
        <w:szCs w:val="16"/>
      </w:rPr>
      <w:t xml:space="preserve"> </w:t>
    </w:r>
    <w:r w:rsidRPr="00A41A02">
      <w:rPr>
        <w:rFonts w:ascii="Arial" w:hAnsi="Arial" w:cs="Arial"/>
        <w:sz w:val="12"/>
        <w:szCs w:val="16"/>
      </w:rPr>
      <w:t>Republic of Namibia</w:t>
    </w:r>
  </w:p>
  <w:p w14:paraId="2C097677" w14:textId="7172AF08" w:rsidR="00CA4354" w:rsidRPr="00DC6273" w:rsidRDefault="00CA4354" w:rsidP="00740FDE">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Labour</w:t>
    </w:r>
    <w:r w:rsidRPr="00DC6273">
      <w:rPr>
        <w:rFonts w:ascii="Arial" w:hAnsi="Arial" w:cs="Arial"/>
        <w:b/>
        <w:sz w:val="16"/>
        <w:szCs w:val="16"/>
      </w:rPr>
      <w:t xml:space="preserve"> Act </w:t>
    </w:r>
    <w:r>
      <w:rPr>
        <w:rFonts w:ascii="Arial" w:hAnsi="Arial" w:cs="Arial"/>
        <w:b/>
        <w:sz w:val="16"/>
        <w:szCs w:val="16"/>
      </w:rPr>
      <w:t>7</w:t>
    </w:r>
    <w:r w:rsidRPr="00DC6273">
      <w:rPr>
        <w:rFonts w:ascii="Arial" w:hAnsi="Arial" w:cs="Arial"/>
        <w:b/>
        <w:sz w:val="16"/>
        <w:szCs w:val="16"/>
      </w:rPr>
      <w:t xml:space="preserve"> of 20</w:t>
    </w:r>
    <w:r>
      <w:rPr>
        <w:rFonts w:ascii="Arial" w:hAnsi="Arial" w:cs="Arial"/>
        <w:b/>
        <w:sz w:val="16"/>
        <w:szCs w:val="16"/>
      </w:rPr>
      <w:t>11</w:t>
    </w:r>
    <w:r w:rsidRPr="00DC6273">
      <w:rPr>
        <w:rFonts w:ascii="Arial" w:hAnsi="Arial" w:cs="Arial"/>
        <w:b/>
        <w:sz w:val="16"/>
        <w:szCs w:val="16"/>
      </w:rPr>
      <w:t xml:space="preserve"> </w:t>
    </w:r>
    <w:r w:rsidRPr="00BA6B35">
      <w:rPr>
        <w:rFonts w:ascii="Arial" w:hAnsi="Arial" w:cs="Arial"/>
        <w:sz w:val="16"/>
        <w:szCs w:val="16"/>
      </w:rPr>
      <w:t>(GN 236/2007, GG 3971)</w:t>
    </w:r>
  </w:p>
  <w:p w14:paraId="0212783E" w14:textId="77777777" w:rsidR="00CA4354" w:rsidRDefault="00CA4354" w:rsidP="00FC33A9">
    <w:pPr>
      <w:pStyle w:val="Header"/>
      <w:tabs>
        <w:tab w:val="clear" w:pos="4513"/>
        <w:tab w:val="clear" w:pos="9026"/>
        <w:tab w:val="left" w:pos="567"/>
      </w:tabs>
      <w:ind w:left="567"/>
      <w:jc w:val="center"/>
      <w:rPr>
        <w:rFonts w:ascii="Arial" w:hAnsi="Arial" w:cs="Arial"/>
        <w:sz w:val="16"/>
        <w:szCs w:val="16"/>
      </w:rPr>
    </w:pPr>
    <w:r w:rsidRPr="00BA6B35">
      <w:rPr>
        <w:rFonts w:ascii="Arial" w:hAnsi="Arial" w:cs="Arial"/>
        <w:sz w:val="16"/>
        <w:szCs w:val="16"/>
      </w:rPr>
      <w:t xml:space="preserve">as amended by </w:t>
    </w:r>
    <w:r w:rsidRPr="00BA6B35">
      <w:rPr>
        <w:rFonts w:ascii="Arial" w:hAnsi="Arial" w:cs="Arial"/>
        <w:b/>
        <w:sz w:val="16"/>
        <w:szCs w:val="16"/>
      </w:rPr>
      <w:t>Labour Amendment Act 2 of 2012</w:t>
    </w:r>
    <w:r w:rsidRPr="00BA6B35">
      <w:rPr>
        <w:rFonts w:ascii="Arial" w:hAnsi="Arial" w:cs="Arial"/>
        <w:sz w:val="16"/>
        <w:szCs w:val="16"/>
      </w:rPr>
      <w:t xml:space="preserve"> (GN 350/2012, GG 6001)</w:t>
    </w:r>
  </w:p>
  <w:p w14:paraId="199BA12B" w14:textId="77777777" w:rsidR="00CA4354" w:rsidRPr="00BA6B35" w:rsidRDefault="00CA4354" w:rsidP="00FC33A9">
    <w:pPr>
      <w:pBdr>
        <w:bottom w:val="single" w:sz="4" w:space="1" w:color="auto"/>
      </w:pBdr>
      <w:rPr>
        <w:sz w:val="8"/>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F898" w14:textId="7C8E7FD1" w:rsidR="00CA4354" w:rsidRDefault="00CA4354" w:rsidP="00FC33A9">
    <w:pPr>
      <w:spacing w:after="120"/>
      <w:jc w:val="center"/>
      <w:rPr>
        <w:rFonts w:ascii="Arial" w:hAnsi="Arial" w:cs="Arial"/>
        <w:b/>
        <w:color w:val="000000"/>
        <w:sz w:val="16"/>
        <w:szCs w:val="16"/>
      </w:rPr>
    </w:pPr>
    <w:r>
      <w:rPr>
        <w:rFonts w:ascii="Arial" w:hAnsi="Arial" w:cs="Arial"/>
        <w:color w:val="000000"/>
        <w:sz w:val="12"/>
        <w:szCs w:val="16"/>
      </w:rPr>
      <mc:AlternateContent>
        <mc:Choice Requires="wpg">
          <w:drawing>
            <wp:anchor distT="0" distB="0" distL="114300" distR="114300" simplePos="0" relativeHeight="251659776" behindDoc="0" locked="1" layoutInCell="0" allowOverlap="0" wp14:anchorId="1CA4E44B" wp14:editId="1A329E98">
              <wp:simplePos x="0" y="0"/>
              <wp:positionH relativeFrom="column">
                <wp:posOffset>-957580</wp:posOffset>
              </wp:positionH>
              <wp:positionV relativeFrom="page">
                <wp:posOffset>0</wp:posOffset>
              </wp:positionV>
              <wp:extent cx="7329600" cy="10681200"/>
              <wp:effectExtent l="152400" t="152400" r="157480" b="158750"/>
              <wp:wrapNone/>
              <wp:docPr id="5" name="Group 5"/>
              <wp:cNvGraphicFramePr/>
              <a:graphic xmlns:a="http://schemas.openxmlformats.org/drawingml/2006/main">
                <a:graphicData uri="http://schemas.microsoft.com/office/word/2010/wordprocessingGroup">
                  <wpg:wgp>
                    <wpg:cNvGrpSpPr/>
                    <wpg:grpSpPr>
                      <a:xfrm>
                        <a:off x="0" y="0"/>
                        <a:ext cx="7329600" cy="10681200"/>
                        <a:chOff x="0" y="0"/>
                        <a:chExt cx="7327900" cy="10681200"/>
                      </a:xfrm>
                    </wpg:grpSpPr>
                    <wps:wsp>
                      <wps:cNvPr id="1" name="Straight Connector 1"/>
                      <wps:cNvCnPr/>
                      <wps:spPr>
                        <a:xfrm>
                          <a:off x="0" y="0"/>
                          <a:ext cx="0" cy="10681200"/>
                        </a:xfrm>
                        <a:prstGeom prst="line">
                          <a:avLst/>
                        </a:prstGeom>
                        <a:ln w="228600" cap="sq">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7327900" y="0"/>
                          <a:ext cx="0" cy="10681200"/>
                        </a:xfrm>
                        <a:prstGeom prst="line">
                          <a:avLst/>
                        </a:prstGeom>
                        <a:ln w="228600" cap="sq">
                          <a:solidFill>
                            <a:schemeClr val="accent5">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D807C8" id="Group 5" o:spid="_x0000_s1026" style="position:absolute;margin-left:-75.4pt;margin-top:0;width:577.15pt;height:841.05pt;z-index:251659776;mso-position-vertical-relative:page;mso-width-relative:margin;mso-height-relative:margin" coordsize="73279,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" strokecolor="#bfbfbf [1304]" strokeweight="18pt">
                <v:stroke endcap="square"/>
              </v:line>
              <v:line id="Straight Connector 2" o:spid="_x0000_s1028" style="position:absolute;visibility:visible;mso-wrap-style:square" from="73279,0" to="73279,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" strokecolor="#bfbfbf [1304]" strokeweight="18pt">
                <v:stroke endcap="square"/>
              </v:line>
              <w10:wrap anchory="page"/>
              <w10:anchorlock/>
            </v:group>
          </w:pict>
        </mc:Fallback>
      </mc:AlternateContent>
    </w:r>
    <w:r w:rsidRPr="005B015E">
      <w:rPr>
        <w:rFonts w:ascii="Arial" w:hAnsi="Arial" w:cs="Arial"/>
        <w:color w:val="000000"/>
        <w:sz w:val="12"/>
        <w:szCs w:val="16"/>
      </w:rPr>
      <w:t>Republic of Namibia</w:t>
    </w:r>
    <w:r w:rsidRPr="005B015E">
      <w:rPr>
        <w:rFonts w:ascii="Arial" w:hAnsi="Arial" w:cs="Arial"/>
        <w:color w:val="000000"/>
        <w:w w:val="600"/>
        <w:sz w:val="12"/>
        <w:szCs w:val="16"/>
      </w:rPr>
      <w:t xml:space="preserve"> </w:t>
    </w:r>
    <w:r w:rsidRPr="005B015E">
      <w:rPr>
        <w:rFonts w:ascii="Arial" w:hAnsi="Arial" w:cs="Arial"/>
        <w:b/>
        <w:noProof w:val="0"/>
        <w:color w:val="000000"/>
        <w:sz w:val="16"/>
        <w:szCs w:val="16"/>
      </w:rPr>
      <w:fldChar w:fldCharType="begin"/>
    </w:r>
    <w:r w:rsidRPr="005B015E">
      <w:rPr>
        <w:rFonts w:ascii="Arial" w:hAnsi="Arial" w:cs="Arial"/>
        <w:b/>
        <w:color w:val="000000"/>
        <w:sz w:val="16"/>
        <w:szCs w:val="16"/>
      </w:rPr>
      <w:instrText xml:space="preserve"> PAGE   \* MERGEFORMAT </w:instrText>
    </w:r>
    <w:r w:rsidRPr="005B015E">
      <w:rPr>
        <w:rFonts w:ascii="Arial" w:hAnsi="Arial" w:cs="Arial"/>
        <w:b/>
        <w:noProof w:val="0"/>
        <w:color w:val="000000"/>
        <w:sz w:val="16"/>
        <w:szCs w:val="16"/>
      </w:rPr>
      <w:fldChar w:fldCharType="separate"/>
    </w:r>
    <w:r w:rsidR="007D0711">
      <w:rPr>
        <w:rFonts w:ascii="Arial" w:hAnsi="Arial" w:cs="Arial"/>
        <w:b/>
        <w:color w:val="000000"/>
        <w:sz w:val="16"/>
        <w:szCs w:val="16"/>
      </w:rPr>
      <w:t>1</w:t>
    </w:r>
    <w:r w:rsidRPr="005B015E">
      <w:rPr>
        <w:rFonts w:ascii="Arial" w:hAnsi="Arial" w:cs="Arial"/>
        <w:b/>
        <w:color w:val="000000"/>
        <w:sz w:val="16"/>
        <w:szCs w:val="16"/>
      </w:rPr>
      <w:fldChar w:fldCharType="end"/>
    </w:r>
    <w:r w:rsidRPr="005B015E">
      <w:rPr>
        <w:rFonts w:ascii="Arial" w:hAnsi="Arial" w:cs="Arial"/>
        <w:color w:val="000000"/>
        <w:w w:val="600"/>
        <w:sz w:val="12"/>
        <w:szCs w:val="16"/>
      </w:rPr>
      <w:t xml:space="preserve"> </w:t>
    </w:r>
    <w:r w:rsidRPr="005B015E">
      <w:rPr>
        <w:rFonts w:ascii="Arial" w:hAnsi="Arial" w:cs="Arial"/>
        <w:color w:val="000000"/>
        <w:sz w:val="12"/>
        <w:szCs w:val="16"/>
      </w:rPr>
      <w:t>Annotated Statutes</w:t>
    </w:r>
  </w:p>
  <w:p w14:paraId="64044106" w14:textId="77777777" w:rsidR="00CA4354" w:rsidRDefault="00CA4354" w:rsidP="00782E81">
    <w:pPr>
      <w:pStyle w:val="REG-PHA"/>
    </w:pPr>
    <w:r w:rsidRPr="00EA0478">
      <w:t>REGULATIONS</w:t>
    </w:r>
  </w:p>
  <w:p w14:paraId="123F5D52" w14:textId="77777777" w:rsidR="00CA4354" w:rsidRDefault="00CA4354" w:rsidP="00782E81">
    <w:pPr>
      <w:pStyle w:val="REG-PHA"/>
      <w:spacing w:after="120"/>
    </w:pPr>
    <w:r>
      <w:rPr>
        <w:caps w:val="0"/>
      </w:rPr>
      <w:t>Disaster Risk Management Act 10 of 2012</w:t>
    </w:r>
  </w:p>
  <w:p w14:paraId="43104174" w14:textId="2BD5CA50" w:rsidR="00942A02" w:rsidRPr="00942A02" w:rsidRDefault="00942A02" w:rsidP="00942A02">
    <w:pPr>
      <w:pStyle w:val="REG-PHA"/>
    </w:pPr>
    <w:r w:rsidRPr="00942A02">
      <w:rPr>
        <w:caps w:val="0"/>
      </w:rPr>
      <w:t>Regulations made under the Civil Defence</w:t>
    </w:r>
    <w:r>
      <w:rPr>
        <w:caps w:val="0"/>
      </w:rPr>
      <w:t xml:space="preserve"> </w:t>
    </w:r>
    <w:r w:rsidRPr="00942A02">
      <w:rPr>
        <w:caps w:val="0"/>
      </w:rPr>
      <w:t>Proclamation, 1978</w:t>
    </w:r>
  </w:p>
  <w:p w14:paraId="2A15EE5D" w14:textId="77777777" w:rsidR="00CA4354" w:rsidRPr="00F25922" w:rsidRDefault="00CA4354" w:rsidP="00782E81">
    <w:pPr>
      <w:pStyle w:val="REG-P0"/>
      <w:pBdr>
        <w:bottom w:val="single" w:sz="24" w:space="1" w:color="BFBFBF" w:themeColor="accent5" w:themeTint="66"/>
      </w:pBdr>
      <w:rPr>
        <w:strike/>
        <w:sz w:val="12"/>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33F20" w14:textId="77777777" w:rsidR="00CA4354" w:rsidRPr="00BA6B35" w:rsidRDefault="00CA4354" w:rsidP="00740FDE">
    <w:pPr>
      <w:pBdr>
        <w:bottom w:val="single" w:sz="4" w:space="1" w:color="auto"/>
      </w:pBdr>
      <w:rPr>
        <w:sz w:val="8"/>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7830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E67D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A0DA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25F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1C8B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DCE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76FD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BCAB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EF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FB7B4C"/>
    <w:multiLevelType w:val="hybridMultilevel"/>
    <w:tmpl w:val="B238953E"/>
    <w:lvl w:ilvl="0" w:tplc="6A829BA0">
      <w:start w:val="1"/>
      <w:numFmt w:val="lowerLetter"/>
      <w:lvlText w:val="(%1)"/>
      <w:lvlJc w:val="left"/>
      <w:pPr>
        <w:tabs>
          <w:tab w:val="num" w:pos="720"/>
        </w:tabs>
        <w:ind w:left="720" w:hanging="360"/>
      </w:pPr>
      <w:rPr>
        <w:rFonts w:hint="default"/>
        <w:color w:val="382E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8A7ADB"/>
    <w:multiLevelType w:val="hybridMultilevel"/>
    <w:tmpl w:val="52F621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FEE3691"/>
    <w:multiLevelType w:val="hybridMultilevel"/>
    <w:tmpl w:val="5A5C06F6"/>
    <w:lvl w:ilvl="0" w:tplc="C7E0689A">
      <w:start w:val="1"/>
      <w:numFmt w:val="low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16" w15:restartNumberingAfterBreak="0">
    <w:nsid w:val="21AA2F66"/>
    <w:multiLevelType w:val="hybridMultilevel"/>
    <w:tmpl w:val="051E90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0" w15:restartNumberingAfterBreak="0">
    <w:nsid w:val="508F31C9"/>
    <w:multiLevelType w:val="hybridMultilevel"/>
    <w:tmpl w:val="6D806598"/>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625A62D0"/>
    <w:multiLevelType w:val="hybridMultilevel"/>
    <w:tmpl w:val="2774DDF6"/>
    <w:lvl w:ilvl="0" w:tplc="2DA8E7FA">
      <w:start w:val="1"/>
      <w:numFmt w:val="lowerRoman"/>
      <w:lvlText w:val="(%1)"/>
      <w:lvlJc w:val="left"/>
      <w:pPr>
        <w:tabs>
          <w:tab w:val="num" w:pos="1080"/>
        </w:tabs>
        <w:ind w:left="1080" w:hanging="720"/>
      </w:pPr>
      <w:rPr>
        <w:rFonts w:hint="default"/>
        <w:color w:val="382E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38F39B6"/>
    <w:multiLevelType w:val="hybridMultilevel"/>
    <w:tmpl w:val="8F2AA7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A8A7BC2"/>
    <w:multiLevelType w:val="hybridMultilevel"/>
    <w:tmpl w:val="EC6EE1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4B66A7"/>
    <w:multiLevelType w:val="hybridMultilevel"/>
    <w:tmpl w:val="F6166F02"/>
    <w:lvl w:ilvl="0" w:tplc="13F2A4F6">
      <w:start w:val="1"/>
      <w:numFmt w:val="lowerRoman"/>
      <w:lvlText w:val="(%1)"/>
      <w:lvlJc w:val="left"/>
      <w:pPr>
        <w:tabs>
          <w:tab w:val="num" w:pos="1080"/>
        </w:tabs>
        <w:ind w:left="1080" w:hanging="72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F37017"/>
    <w:multiLevelType w:val="hybridMultilevel"/>
    <w:tmpl w:val="3D6A7A76"/>
    <w:lvl w:ilvl="0" w:tplc="BCD4ACF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2A6D1C"/>
    <w:multiLevelType w:val="hybridMultilevel"/>
    <w:tmpl w:val="6BF28604"/>
    <w:lvl w:ilvl="0" w:tplc="A73E98EE">
      <w:start w:val="1"/>
      <w:numFmt w:val="decimal"/>
      <w:lvlText w:val="%1."/>
      <w:lvlJc w:val="left"/>
      <w:pPr>
        <w:tabs>
          <w:tab w:val="num" w:pos="720"/>
        </w:tabs>
        <w:ind w:left="720" w:hanging="360"/>
      </w:pPr>
      <w:rPr>
        <w:rFonts w:hint="default"/>
        <w:color w:val="4D4533"/>
        <w:sz w:val="2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31" w15:restartNumberingAfterBreak="0">
    <w:nsid w:val="7B095269"/>
    <w:multiLevelType w:val="hybridMultilevel"/>
    <w:tmpl w:val="43D22C1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2D0F53"/>
    <w:multiLevelType w:val="hybridMultilevel"/>
    <w:tmpl w:val="E99A3DBE"/>
    <w:lvl w:ilvl="0" w:tplc="8EC48196">
      <w:start w:val="2"/>
      <w:numFmt w:val="lowerLetter"/>
      <w:lvlText w:val="(%1)"/>
      <w:lvlJc w:val="left"/>
      <w:pPr>
        <w:tabs>
          <w:tab w:val="num" w:pos="720"/>
        </w:tabs>
        <w:ind w:left="720" w:hanging="360"/>
      </w:pPr>
      <w:rPr>
        <w:rFonts w:hint="default"/>
        <w:color w:val="483A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FA54184"/>
    <w:multiLevelType w:val="hybridMultilevel"/>
    <w:tmpl w:val="09705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0"/>
  </w:num>
  <w:num w:numId="3">
    <w:abstractNumId w:val="10"/>
  </w:num>
  <w:num w:numId="4">
    <w:abstractNumId w:val="23"/>
  </w:num>
  <w:num w:numId="5">
    <w:abstractNumId w:val="17"/>
  </w:num>
  <w:num w:numId="6">
    <w:abstractNumId w:val="25"/>
  </w:num>
  <w:num w:numId="7">
    <w:abstractNumId w:val="19"/>
  </w:num>
  <w:num w:numId="8">
    <w:abstractNumId w:val="26"/>
  </w:num>
  <w:num w:numId="9">
    <w:abstractNumId w:val="12"/>
  </w:num>
  <w:num w:numId="10">
    <w:abstractNumId w:val="24"/>
  </w:num>
  <w:num w:numId="11">
    <w:abstractNumId w:val="33"/>
  </w:num>
  <w:num w:numId="12">
    <w:abstractNumId w:val="31"/>
  </w:num>
  <w:num w:numId="13">
    <w:abstractNumId w:val="16"/>
  </w:num>
  <w:num w:numId="14">
    <w:abstractNumId w:val="21"/>
  </w:num>
  <w:num w:numId="15">
    <w:abstractNumId w:val="13"/>
  </w:num>
  <w:num w:numId="16">
    <w:abstractNumId w:val="14"/>
  </w:num>
  <w:num w:numId="17">
    <w:abstractNumId w:val="18"/>
  </w:num>
  <w:num w:numId="18">
    <w:abstractNumId w:val="28"/>
  </w:num>
  <w:num w:numId="19">
    <w:abstractNumId w:val="32"/>
  </w:num>
  <w:num w:numId="20">
    <w:abstractNumId w:val="20"/>
  </w:num>
  <w:num w:numId="21">
    <w:abstractNumId w:val="15"/>
  </w:num>
  <w:num w:numId="22">
    <w:abstractNumId w:val="11"/>
  </w:num>
  <w:num w:numId="23">
    <w:abstractNumId w:val="29"/>
  </w:num>
  <w:num w:numId="24">
    <w:abstractNumId w:val="22"/>
  </w:num>
  <w:num w:numId="25">
    <w:abstractNumId w:val="27"/>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isplayBackgroundShape/>
  <w:embedSystemFonts/>
  <w:bordersDoNotSurroundHeader/>
  <w:bordersDoNotSurroundFooter/>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QzMTEztDQ3MzCxNDdU0lEKTi0uzszPAykwrgUA/lyS3CwAAAA="/>
  </w:docVars>
  <w:rsids>
    <w:rsidRoot w:val="00BE6AA6"/>
    <w:rsid w:val="00000812"/>
    <w:rsid w:val="00003730"/>
    <w:rsid w:val="00003DCF"/>
    <w:rsid w:val="00004F6B"/>
    <w:rsid w:val="00005EE8"/>
    <w:rsid w:val="0000780E"/>
    <w:rsid w:val="00010B81"/>
    <w:rsid w:val="000133A8"/>
    <w:rsid w:val="0001644E"/>
    <w:rsid w:val="00021F2A"/>
    <w:rsid w:val="00023D2F"/>
    <w:rsid w:val="000242FF"/>
    <w:rsid w:val="00024B1B"/>
    <w:rsid w:val="00024D3E"/>
    <w:rsid w:val="00034B64"/>
    <w:rsid w:val="00034D08"/>
    <w:rsid w:val="00044972"/>
    <w:rsid w:val="00045A94"/>
    <w:rsid w:val="00055D23"/>
    <w:rsid w:val="000608EE"/>
    <w:rsid w:val="000614EF"/>
    <w:rsid w:val="000622BB"/>
    <w:rsid w:val="000668CD"/>
    <w:rsid w:val="00066DEF"/>
    <w:rsid w:val="000701A1"/>
    <w:rsid w:val="0007067C"/>
    <w:rsid w:val="000710ED"/>
    <w:rsid w:val="000744EC"/>
    <w:rsid w:val="00074AFC"/>
    <w:rsid w:val="000757E1"/>
    <w:rsid w:val="00077C38"/>
    <w:rsid w:val="00077CC8"/>
    <w:rsid w:val="00080C29"/>
    <w:rsid w:val="00080C45"/>
    <w:rsid w:val="000814D8"/>
    <w:rsid w:val="000835C8"/>
    <w:rsid w:val="00084A4D"/>
    <w:rsid w:val="000903F9"/>
    <w:rsid w:val="00090F8E"/>
    <w:rsid w:val="000915C6"/>
    <w:rsid w:val="00096CF8"/>
    <w:rsid w:val="000A2439"/>
    <w:rsid w:val="000A4D98"/>
    <w:rsid w:val="000A590A"/>
    <w:rsid w:val="000B00A8"/>
    <w:rsid w:val="000B4FB6"/>
    <w:rsid w:val="000B54EB"/>
    <w:rsid w:val="000B60FA"/>
    <w:rsid w:val="000C01AC"/>
    <w:rsid w:val="000C416E"/>
    <w:rsid w:val="000C5263"/>
    <w:rsid w:val="000D3B3A"/>
    <w:rsid w:val="000D442C"/>
    <w:rsid w:val="000E21FC"/>
    <w:rsid w:val="000E427F"/>
    <w:rsid w:val="000E5C90"/>
    <w:rsid w:val="000E65F3"/>
    <w:rsid w:val="000F1E72"/>
    <w:rsid w:val="000F4429"/>
    <w:rsid w:val="000F7993"/>
    <w:rsid w:val="0010162A"/>
    <w:rsid w:val="00111E78"/>
    <w:rsid w:val="001121EE"/>
    <w:rsid w:val="001128C3"/>
    <w:rsid w:val="00114246"/>
    <w:rsid w:val="00115D46"/>
    <w:rsid w:val="00121135"/>
    <w:rsid w:val="0012543A"/>
    <w:rsid w:val="00127E5D"/>
    <w:rsid w:val="00133371"/>
    <w:rsid w:val="0014156C"/>
    <w:rsid w:val="00142743"/>
    <w:rsid w:val="00143E17"/>
    <w:rsid w:val="00152AB1"/>
    <w:rsid w:val="001565F4"/>
    <w:rsid w:val="00157469"/>
    <w:rsid w:val="0015761F"/>
    <w:rsid w:val="0016153C"/>
    <w:rsid w:val="0016250C"/>
    <w:rsid w:val="001636EC"/>
    <w:rsid w:val="00164718"/>
    <w:rsid w:val="001761C1"/>
    <w:rsid w:val="00181A3F"/>
    <w:rsid w:val="00184330"/>
    <w:rsid w:val="00186652"/>
    <w:rsid w:val="00187EF6"/>
    <w:rsid w:val="001A2271"/>
    <w:rsid w:val="001A24EB"/>
    <w:rsid w:val="001B032A"/>
    <w:rsid w:val="001B0E17"/>
    <w:rsid w:val="001B2C14"/>
    <w:rsid w:val="001B4730"/>
    <w:rsid w:val="001B5988"/>
    <w:rsid w:val="001B66AB"/>
    <w:rsid w:val="001B7BE4"/>
    <w:rsid w:val="001C1B1A"/>
    <w:rsid w:val="001C3895"/>
    <w:rsid w:val="001D22A0"/>
    <w:rsid w:val="001D6485"/>
    <w:rsid w:val="001D6D65"/>
    <w:rsid w:val="001E2B91"/>
    <w:rsid w:val="001E37B9"/>
    <w:rsid w:val="001E402E"/>
    <w:rsid w:val="001E42D4"/>
    <w:rsid w:val="001E5A40"/>
    <w:rsid w:val="001F2A4A"/>
    <w:rsid w:val="001F33D0"/>
    <w:rsid w:val="001F38C0"/>
    <w:rsid w:val="001F3E9D"/>
    <w:rsid w:val="002024C1"/>
    <w:rsid w:val="0021058D"/>
    <w:rsid w:val="0021436D"/>
    <w:rsid w:val="00215AB0"/>
    <w:rsid w:val="00217932"/>
    <w:rsid w:val="0022042B"/>
    <w:rsid w:val="00221C58"/>
    <w:rsid w:val="00223150"/>
    <w:rsid w:val="0022417D"/>
    <w:rsid w:val="0023567D"/>
    <w:rsid w:val="00246DC0"/>
    <w:rsid w:val="00255B09"/>
    <w:rsid w:val="0025714F"/>
    <w:rsid w:val="00261EC4"/>
    <w:rsid w:val="00265308"/>
    <w:rsid w:val="002655B6"/>
    <w:rsid w:val="0026627B"/>
    <w:rsid w:val="00267B91"/>
    <w:rsid w:val="00275EF6"/>
    <w:rsid w:val="00280DCD"/>
    <w:rsid w:val="00281D81"/>
    <w:rsid w:val="002831B8"/>
    <w:rsid w:val="00286A4D"/>
    <w:rsid w:val="00286E57"/>
    <w:rsid w:val="002907F0"/>
    <w:rsid w:val="002964E7"/>
    <w:rsid w:val="002A003A"/>
    <w:rsid w:val="002A044B"/>
    <w:rsid w:val="002A11C5"/>
    <w:rsid w:val="002A6CF2"/>
    <w:rsid w:val="002B4E1F"/>
    <w:rsid w:val="002D1D4C"/>
    <w:rsid w:val="002D4ED3"/>
    <w:rsid w:val="002D7E4C"/>
    <w:rsid w:val="002E3094"/>
    <w:rsid w:val="002F4347"/>
    <w:rsid w:val="00301726"/>
    <w:rsid w:val="00303D74"/>
    <w:rsid w:val="00304858"/>
    <w:rsid w:val="00311C91"/>
    <w:rsid w:val="00312523"/>
    <w:rsid w:val="0031572B"/>
    <w:rsid w:val="003208EE"/>
    <w:rsid w:val="00322F15"/>
    <w:rsid w:val="00330E75"/>
    <w:rsid w:val="00332A15"/>
    <w:rsid w:val="003331FC"/>
    <w:rsid w:val="00336B1F"/>
    <w:rsid w:val="003407C1"/>
    <w:rsid w:val="00342579"/>
    <w:rsid w:val="003449A3"/>
    <w:rsid w:val="0035589F"/>
    <w:rsid w:val="0035638B"/>
    <w:rsid w:val="0036187B"/>
    <w:rsid w:val="00363299"/>
    <w:rsid w:val="00363E94"/>
    <w:rsid w:val="00366718"/>
    <w:rsid w:val="0037208D"/>
    <w:rsid w:val="0037709E"/>
    <w:rsid w:val="003778DA"/>
    <w:rsid w:val="00377FBD"/>
    <w:rsid w:val="00380973"/>
    <w:rsid w:val="003837C6"/>
    <w:rsid w:val="003849A8"/>
    <w:rsid w:val="00387FCB"/>
    <w:rsid w:val="00394930"/>
    <w:rsid w:val="00394B3B"/>
    <w:rsid w:val="003A5400"/>
    <w:rsid w:val="003A5DAC"/>
    <w:rsid w:val="003B08AE"/>
    <w:rsid w:val="003B440D"/>
    <w:rsid w:val="003B6581"/>
    <w:rsid w:val="003B7BB3"/>
    <w:rsid w:val="003C37A0"/>
    <w:rsid w:val="003C5F5A"/>
    <w:rsid w:val="003C7232"/>
    <w:rsid w:val="003C7E75"/>
    <w:rsid w:val="003D233B"/>
    <w:rsid w:val="003D4EAA"/>
    <w:rsid w:val="003D76EF"/>
    <w:rsid w:val="003E2DE5"/>
    <w:rsid w:val="003E6206"/>
    <w:rsid w:val="003E76D6"/>
    <w:rsid w:val="003F1EA2"/>
    <w:rsid w:val="003F35B6"/>
    <w:rsid w:val="003F6D96"/>
    <w:rsid w:val="00401FBB"/>
    <w:rsid w:val="0040592F"/>
    <w:rsid w:val="00406360"/>
    <w:rsid w:val="00413961"/>
    <w:rsid w:val="00416A53"/>
    <w:rsid w:val="00424C03"/>
    <w:rsid w:val="0042512D"/>
    <w:rsid w:val="00426221"/>
    <w:rsid w:val="00430599"/>
    <w:rsid w:val="004347BA"/>
    <w:rsid w:val="00436CC1"/>
    <w:rsid w:val="0044029F"/>
    <w:rsid w:val="00443021"/>
    <w:rsid w:val="004515B0"/>
    <w:rsid w:val="00453046"/>
    <w:rsid w:val="00453682"/>
    <w:rsid w:val="00456986"/>
    <w:rsid w:val="00466077"/>
    <w:rsid w:val="004664DC"/>
    <w:rsid w:val="00467C2D"/>
    <w:rsid w:val="00474D22"/>
    <w:rsid w:val="0047616A"/>
    <w:rsid w:val="00481E77"/>
    <w:rsid w:val="004867B9"/>
    <w:rsid w:val="00491FC6"/>
    <w:rsid w:val="004920DB"/>
    <w:rsid w:val="00494F0F"/>
    <w:rsid w:val="0049507E"/>
    <w:rsid w:val="004951F2"/>
    <w:rsid w:val="00495C1E"/>
    <w:rsid w:val="0049740A"/>
    <w:rsid w:val="004A01D1"/>
    <w:rsid w:val="004B13C6"/>
    <w:rsid w:val="004B3E2B"/>
    <w:rsid w:val="004B5A3C"/>
    <w:rsid w:val="004C1DA0"/>
    <w:rsid w:val="004D0854"/>
    <w:rsid w:val="004D2FFC"/>
    <w:rsid w:val="004D67C8"/>
    <w:rsid w:val="004E4868"/>
    <w:rsid w:val="004E5244"/>
    <w:rsid w:val="004F7202"/>
    <w:rsid w:val="004F72F4"/>
    <w:rsid w:val="004F752C"/>
    <w:rsid w:val="004F7A99"/>
    <w:rsid w:val="00501CAB"/>
    <w:rsid w:val="00503297"/>
    <w:rsid w:val="005101FF"/>
    <w:rsid w:val="00512242"/>
    <w:rsid w:val="00512DA3"/>
    <w:rsid w:val="00513885"/>
    <w:rsid w:val="00514000"/>
    <w:rsid w:val="00515D04"/>
    <w:rsid w:val="00524ECC"/>
    <w:rsid w:val="00527ABE"/>
    <w:rsid w:val="00532451"/>
    <w:rsid w:val="005333CE"/>
    <w:rsid w:val="00542D73"/>
    <w:rsid w:val="00547702"/>
    <w:rsid w:val="0055440A"/>
    <w:rsid w:val="00555B90"/>
    <w:rsid w:val="00557EBC"/>
    <w:rsid w:val="0056066A"/>
    <w:rsid w:val="005646F3"/>
    <w:rsid w:val="005675E9"/>
    <w:rsid w:val="005709A6"/>
    <w:rsid w:val="00572B50"/>
    <w:rsid w:val="00574AEC"/>
    <w:rsid w:val="005773E7"/>
    <w:rsid w:val="00577B02"/>
    <w:rsid w:val="00577DCA"/>
    <w:rsid w:val="00582A2E"/>
    <w:rsid w:val="0058749F"/>
    <w:rsid w:val="005955EA"/>
    <w:rsid w:val="00597B78"/>
    <w:rsid w:val="005A2789"/>
    <w:rsid w:val="005A5D10"/>
    <w:rsid w:val="005A622C"/>
    <w:rsid w:val="005A7A8A"/>
    <w:rsid w:val="005A7DDD"/>
    <w:rsid w:val="005B015E"/>
    <w:rsid w:val="005B23AF"/>
    <w:rsid w:val="005C16B3"/>
    <w:rsid w:val="005C25CF"/>
    <w:rsid w:val="005C303C"/>
    <w:rsid w:val="005C4E7B"/>
    <w:rsid w:val="005C7F82"/>
    <w:rsid w:val="005D0866"/>
    <w:rsid w:val="005D235C"/>
    <w:rsid w:val="005D537D"/>
    <w:rsid w:val="005D5858"/>
    <w:rsid w:val="005D5C82"/>
    <w:rsid w:val="005D5CAF"/>
    <w:rsid w:val="005E0DE1"/>
    <w:rsid w:val="005E7103"/>
    <w:rsid w:val="005E75FD"/>
    <w:rsid w:val="005F2596"/>
    <w:rsid w:val="005F475F"/>
    <w:rsid w:val="00601274"/>
    <w:rsid w:val="00602384"/>
    <w:rsid w:val="0060468B"/>
    <w:rsid w:val="00604AAC"/>
    <w:rsid w:val="00607964"/>
    <w:rsid w:val="006125E9"/>
    <w:rsid w:val="00613086"/>
    <w:rsid w:val="0062075A"/>
    <w:rsid w:val="006237CC"/>
    <w:rsid w:val="006271AA"/>
    <w:rsid w:val="00634867"/>
    <w:rsid w:val="00634DA7"/>
    <w:rsid w:val="006350C4"/>
    <w:rsid w:val="00635499"/>
    <w:rsid w:val="00642844"/>
    <w:rsid w:val="0064409B"/>
    <w:rsid w:val="006441C2"/>
    <w:rsid w:val="00645C44"/>
    <w:rsid w:val="00651EA5"/>
    <w:rsid w:val="0065745C"/>
    <w:rsid w:val="00660511"/>
    <w:rsid w:val="00667A23"/>
    <w:rsid w:val="00672978"/>
    <w:rsid w:val="006737D3"/>
    <w:rsid w:val="0067435B"/>
    <w:rsid w:val="00675934"/>
    <w:rsid w:val="00687058"/>
    <w:rsid w:val="00694677"/>
    <w:rsid w:val="006949D7"/>
    <w:rsid w:val="00697FAC"/>
    <w:rsid w:val="006A03A3"/>
    <w:rsid w:val="006A0E3B"/>
    <w:rsid w:val="006A11C3"/>
    <w:rsid w:val="006A1BD7"/>
    <w:rsid w:val="006A488B"/>
    <w:rsid w:val="006A6EA7"/>
    <w:rsid w:val="006A74BC"/>
    <w:rsid w:val="006B238B"/>
    <w:rsid w:val="006B503F"/>
    <w:rsid w:val="006B64A8"/>
    <w:rsid w:val="006C24CB"/>
    <w:rsid w:val="006C6020"/>
    <w:rsid w:val="006D0225"/>
    <w:rsid w:val="006D1681"/>
    <w:rsid w:val="006D2E1F"/>
    <w:rsid w:val="006E2FA8"/>
    <w:rsid w:val="006E3151"/>
    <w:rsid w:val="006F12F5"/>
    <w:rsid w:val="006F594C"/>
    <w:rsid w:val="006F7F2A"/>
    <w:rsid w:val="00701118"/>
    <w:rsid w:val="0070150F"/>
    <w:rsid w:val="00704C6B"/>
    <w:rsid w:val="00705BD4"/>
    <w:rsid w:val="00706159"/>
    <w:rsid w:val="0070672E"/>
    <w:rsid w:val="007107EE"/>
    <w:rsid w:val="00714BA2"/>
    <w:rsid w:val="007166C4"/>
    <w:rsid w:val="007177F2"/>
    <w:rsid w:val="007210DA"/>
    <w:rsid w:val="007211A4"/>
    <w:rsid w:val="00726D6D"/>
    <w:rsid w:val="007279BE"/>
    <w:rsid w:val="00727E48"/>
    <w:rsid w:val="00730440"/>
    <w:rsid w:val="00732D8B"/>
    <w:rsid w:val="00737805"/>
    <w:rsid w:val="00740633"/>
    <w:rsid w:val="00740FDE"/>
    <w:rsid w:val="00742CB1"/>
    <w:rsid w:val="00743D95"/>
    <w:rsid w:val="00744E79"/>
    <w:rsid w:val="007465AC"/>
    <w:rsid w:val="00746B11"/>
    <w:rsid w:val="007472C3"/>
    <w:rsid w:val="00747441"/>
    <w:rsid w:val="0075097C"/>
    <w:rsid w:val="00752131"/>
    <w:rsid w:val="00756500"/>
    <w:rsid w:val="00760524"/>
    <w:rsid w:val="00760B40"/>
    <w:rsid w:val="007657A1"/>
    <w:rsid w:val="00772C52"/>
    <w:rsid w:val="007826D3"/>
    <w:rsid w:val="00782E81"/>
    <w:rsid w:val="00793315"/>
    <w:rsid w:val="007A0311"/>
    <w:rsid w:val="007A085A"/>
    <w:rsid w:val="007A38E9"/>
    <w:rsid w:val="007A4003"/>
    <w:rsid w:val="007A5F9C"/>
    <w:rsid w:val="007B7928"/>
    <w:rsid w:val="007C01FC"/>
    <w:rsid w:val="007C09BB"/>
    <w:rsid w:val="007C1A54"/>
    <w:rsid w:val="007C2592"/>
    <w:rsid w:val="007C276C"/>
    <w:rsid w:val="007C2B58"/>
    <w:rsid w:val="007D0711"/>
    <w:rsid w:val="007D401B"/>
    <w:rsid w:val="007D4551"/>
    <w:rsid w:val="007D6CE7"/>
    <w:rsid w:val="007D6E80"/>
    <w:rsid w:val="007E02B8"/>
    <w:rsid w:val="007E1918"/>
    <w:rsid w:val="007E2B35"/>
    <w:rsid w:val="007E30CA"/>
    <w:rsid w:val="007E461E"/>
    <w:rsid w:val="007E4620"/>
    <w:rsid w:val="007E4FEC"/>
    <w:rsid w:val="007E5CEF"/>
    <w:rsid w:val="007E720E"/>
    <w:rsid w:val="007F010C"/>
    <w:rsid w:val="007F1473"/>
    <w:rsid w:val="007F365E"/>
    <w:rsid w:val="007F45A7"/>
    <w:rsid w:val="007F5CC1"/>
    <w:rsid w:val="00800A2F"/>
    <w:rsid w:val="00806ACE"/>
    <w:rsid w:val="00807638"/>
    <w:rsid w:val="00825C43"/>
    <w:rsid w:val="008262F4"/>
    <w:rsid w:val="0083145E"/>
    <w:rsid w:val="008332B7"/>
    <w:rsid w:val="008351B0"/>
    <w:rsid w:val="00837172"/>
    <w:rsid w:val="00843A50"/>
    <w:rsid w:val="0084469D"/>
    <w:rsid w:val="00844B2D"/>
    <w:rsid w:val="00856239"/>
    <w:rsid w:val="008604B2"/>
    <w:rsid w:val="00861DFE"/>
    <w:rsid w:val="00862825"/>
    <w:rsid w:val="00874F6F"/>
    <w:rsid w:val="00875062"/>
    <w:rsid w:val="008754D1"/>
    <w:rsid w:val="00875AAD"/>
    <w:rsid w:val="0087687F"/>
    <w:rsid w:val="00882241"/>
    <w:rsid w:val="00886238"/>
    <w:rsid w:val="008916EC"/>
    <w:rsid w:val="00892211"/>
    <w:rsid w:val="008938F7"/>
    <w:rsid w:val="008956EA"/>
    <w:rsid w:val="008972AF"/>
    <w:rsid w:val="008A053C"/>
    <w:rsid w:val="008A523D"/>
    <w:rsid w:val="008A6BB2"/>
    <w:rsid w:val="008B015E"/>
    <w:rsid w:val="008B3137"/>
    <w:rsid w:val="008B568D"/>
    <w:rsid w:val="008B5FE3"/>
    <w:rsid w:val="008C1550"/>
    <w:rsid w:val="008C2C1A"/>
    <w:rsid w:val="008C4F88"/>
    <w:rsid w:val="008D3142"/>
    <w:rsid w:val="008D5BED"/>
    <w:rsid w:val="008D6F8B"/>
    <w:rsid w:val="008D7212"/>
    <w:rsid w:val="008D7F66"/>
    <w:rsid w:val="008E00D2"/>
    <w:rsid w:val="008F2CCE"/>
    <w:rsid w:val="008F7DD4"/>
    <w:rsid w:val="00901BEF"/>
    <w:rsid w:val="009026ED"/>
    <w:rsid w:val="009030BF"/>
    <w:rsid w:val="00904683"/>
    <w:rsid w:val="009055B3"/>
    <w:rsid w:val="00905B0F"/>
    <w:rsid w:val="00906749"/>
    <w:rsid w:val="00913C28"/>
    <w:rsid w:val="00914263"/>
    <w:rsid w:val="00915D21"/>
    <w:rsid w:val="009201D0"/>
    <w:rsid w:val="009202D3"/>
    <w:rsid w:val="00922786"/>
    <w:rsid w:val="0093242F"/>
    <w:rsid w:val="00933C53"/>
    <w:rsid w:val="00940A34"/>
    <w:rsid w:val="00941CE0"/>
    <w:rsid w:val="0094272F"/>
    <w:rsid w:val="00942A02"/>
    <w:rsid w:val="00961AC0"/>
    <w:rsid w:val="00963D1F"/>
    <w:rsid w:val="00965D02"/>
    <w:rsid w:val="009674A5"/>
    <w:rsid w:val="0097618B"/>
    <w:rsid w:val="009774F9"/>
    <w:rsid w:val="00980E4A"/>
    <w:rsid w:val="009830C2"/>
    <w:rsid w:val="0099219B"/>
    <w:rsid w:val="00993997"/>
    <w:rsid w:val="00993B43"/>
    <w:rsid w:val="009968F2"/>
    <w:rsid w:val="009A393E"/>
    <w:rsid w:val="009A4E07"/>
    <w:rsid w:val="009A73DE"/>
    <w:rsid w:val="009B0E42"/>
    <w:rsid w:val="009D3443"/>
    <w:rsid w:val="009D3DBD"/>
    <w:rsid w:val="009E2307"/>
    <w:rsid w:val="009E2C21"/>
    <w:rsid w:val="009E66C3"/>
    <w:rsid w:val="009E79BE"/>
    <w:rsid w:val="009F0F2B"/>
    <w:rsid w:val="009F33C9"/>
    <w:rsid w:val="009F4A96"/>
    <w:rsid w:val="009F7600"/>
    <w:rsid w:val="009F7D63"/>
    <w:rsid w:val="00A01DB9"/>
    <w:rsid w:val="00A03365"/>
    <w:rsid w:val="00A036C2"/>
    <w:rsid w:val="00A07879"/>
    <w:rsid w:val="00A1474E"/>
    <w:rsid w:val="00A1618E"/>
    <w:rsid w:val="00A23E01"/>
    <w:rsid w:val="00A24135"/>
    <w:rsid w:val="00A25C8D"/>
    <w:rsid w:val="00A26D3F"/>
    <w:rsid w:val="00A37006"/>
    <w:rsid w:val="00A41A02"/>
    <w:rsid w:val="00A50D6A"/>
    <w:rsid w:val="00A50D8A"/>
    <w:rsid w:val="00A50FFE"/>
    <w:rsid w:val="00A60798"/>
    <w:rsid w:val="00A60BC7"/>
    <w:rsid w:val="00A62552"/>
    <w:rsid w:val="00A65C80"/>
    <w:rsid w:val="00A65EF4"/>
    <w:rsid w:val="00A6672D"/>
    <w:rsid w:val="00A7060B"/>
    <w:rsid w:val="00A70D02"/>
    <w:rsid w:val="00A74A8F"/>
    <w:rsid w:val="00A81C7A"/>
    <w:rsid w:val="00A90E1E"/>
    <w:rsid w:val="00A927B8"/>
    <w:rsid w:val="00A92C42"/>
    <w:rsid w:val="00A96B49"/>
    <w:rsid w:val="00A96D72"/>
    <w:rsid w:val="00AA12F7"/>
    <w:rsid w:val="00AA24D4"/>
    <w:rsid w:val="00AA288E"/>
    <w:rsid w:val="00AA41AD"/>
    <w:rsid w:val="00AB3AEC"/>
    <w:rsid w:val="00AB4E72"/>
    <w:rsid w:val="00AB5B30"/>
    <w:rsid w:val="00AC0484"/>
    <w:rsid w:val="00AC2203"/>
    <w:rsid w:val="00AC2903"/>
    <w:rsid w:val="00AC35B4"/>
    <w:rsid w:val="00AC48A2"/>
    <w:rsid w:val="00AC4FD6"/>
    <w:rsid w:val="00AC571E"/>
    <w:rsid w:val="00AC6001"/>
    <w:rsid w:val="00AD2FDB"/>
    <w:rsid w:val="00AD4E20"/>
    <w:rsid w:val="00AD52CD"/>
    <w:rsid w:val="00AD5960"/>
    <w:rsid w:val="00AD7FD1"/>
    <w:rsid w:val="00AE6636"/>
    <w:rsid w:val="00AE6B19"/>
    <w:rsid w:val="00AF43EC"/>
    <w:rsid w:val="00AF4B41"/>
    <w:rsid w:val="00AF5241"/>
    <w:rsid w:val="00B02147"/>
    <w:rsid w:val="00B029A1"/>
    <w:rsid w:val="00B05653"/>
    <w:rsid w:val="00B0786A"/>
    <w:rsid w:val="00B13906"/>
    <w:rsid w:val="00B15262"/>
    <w:rsid w:val="00B173DC"/>
    <w:rsid w:val="00B2275A"/>
    <w:rsid w:val="00B23CAE"/>
    <w:rsid w:val="00B26C33"/>
    <w:rsid w:val="00B31E09"/>
    <w:rsid w:val="00B34C80"/>
    <w:rsid w:val="00B36E1E"/>
    <w:rsid w:val="00B404A5"/>
    <w:rsid w:val="00B4106D"/>
    <w:rsid w:val="00B44C4A"/>
    <w:rsid w:val="00B47524"/>
    <w:rsid w:val="00B50673"/>
    <w:rsid w:val="00B51FC3"/>
    <w:rsid w:val="00B55602"/>
    <w:rsid w:val="00B61E7F"/>
    <w:rsid w:val="00B74BEC"/>
    <w:rsid w:val="00B756A6"/>
    <w:rsid w:val="00B7769D"/>
    <w:rsid w:val="00B8798B"/>
    <w:rsid w:val="00B87FDA"/>
    <w:rsid w:val="00B93FA9"/>
    <w:rsid w:val="00B94F2F"/>
    <w:rsid w:val="00B97012"/>
    <w:rsid w:val="00B97CB7"/>
    <w:rsid w:val="00BA487E"/>
    <w:rsid w:val="00BA6B35"/>
    <w:rsid w:val="00BB6831"/>
    <w:rsid w:val="00BC0826"/>
    <w:rsid w:val="00BC2C16"/>
    <w:rsid w:val="00BC3E37"/>
    <w:rsid w:val="00BC4FD0"/>
    <w:rsid w:val="00BC6326"/>
    <w:rsid w:val="00BC697F"/>
    <w:rsid w:val="00BD4143"/>
    <w:rsid w:val="00BD5386"/>
    <w:rsid w:val="00BE17CD"/>
    <w:rsid w:val="00BE1E9C"/>
    <w:rsid w:val="00BE2828"/>
    <w:rsid w:val="00BE2F23"/>
    <w:rsid w:val="00BE6884"/>
    <w:rsid w:val="00BE6AA6"/>
    <w:rsid w:val="00BE7044"/>
    <w:rsid w:val="00BE7D34"/>
    <w:rsid w:val="00BF0042"/>
    <w:rsid w:val="00BF0967"/>
    <w:rsid w:val="00BF1A27"/>
    <w:rsid w:val="00C020A0"/>
    <w:rsid w:val="00C06D8A"/>
    <w:rsid w:val="00C07D1F"/>
    <w:rsid w:val="00C07DD6"/>
    <w:rsid w:val="00C11092"/>
    <w:rsid w:val="00C12F2A"/>
    <w:rsid w:val="00C2525F"/>
    <w:rsid w:val="00C26356"/>
    <w:rsid w:val="00C27873"/>
    <w:rsid w:val="00C30331"/>
    <w:rsid w:val="00C332FE"/>
    <w:rsid w:val="00C35013"/>
    <w:rsid w:val="00C37800"/>
    <w:rsid w:val="00C546CA"/>
    <w:rsid w:val="00C700C6"/>
    <w:rsid w:val="00C7025F"/>
    <w:rsid w:val="00C70D51"/>
    <w:rsid w:val="00C727CA"/>
    <w:rsid w:val="00C74183"/>
    <w:rsid w:val="00C74CDA"/>
    <w:rsid w:val="00C75762"/>
    <w:rsid w:val="00C778D1"/>
    <w:rsid w:val="00C8044D"/>
    <w:rsid w:val="00C82530"/>
    <w:rsid w:val="00C84706"/>
    <w:rsid w:val="00C863E3"/>
    <w:rsid w:val="00C872DF"/>
    <w:rsid w:val="00CA1AEE"/>
    <w:rsid w:val="00CA1E96"/>
    <w:rsid w:val="00CA242D"/>
    <w:rsid w:val="00CA28F8"/>
    <w:rsid w:val="00CA31B8"/>
    <w:rsid w:val="00CA4354"/>
    <w:rsid w:val="00CA67D0"/>
    <w:rsid w:val="00CB2BFD"/>
    <w:rsid w:val="00CB68BA"/>
    <w:rsid w:val="00CB6BDD"/>
    <w:rsid w:val="00CC2809"/>
    <w:rsid w:val="00CC61B2"/>
    <w:rsid w:val="00CC767B"/>
    <w:rsid w:val="00CD68CE"/>
    <w:rsid w:val="00CE0293"/>
    <w:rsid w:val="00CE5A59"/>
    <w:rsid w:val="00CE6415"/>
    <w:rsid w:val="00CE7759"/>
    <w:rsid w:val="00CF091B"/>
    <w:rsid w:val="00CF1986"/>
    <w:rsid w:val="00CF2AF0"/>
    <w:rsid w:val="00CF37B0"/>
    <w:rsid w:val="00D04D16"/>
    <w:rsid w:val="00D116B8"/>
    <w:rsid w:val="00D12C65"/>
    <w:rsid w:val="00D131D5"/>
    <w:rsid w:val="00D1585C"/>
    <w:rsid w:val="00D17C4F"/>
    <w:rsid w:val="00D2019F"/>
    <w:rsid w:val="00D23821"/>
    <w:rsid w:val="00D263A2"/>
    <w:rsid w:val="00D31166"/>
    <w:rsid w:val="00D32447"/>
    <w:rsid w:val="00D33B78"/>
    <w:rsid w:val="00D400F5"/>
    <w:rsid w:val="00D43726"/>
    <w:rsid w:val="00D45D02"/>
    <w:rsid w:val="00D51089"/>
    <w:rsid w:val="00D574A4"/>
    <w:rsid w:val="00D63698"/>
    <w:rsid w:val="00D71BB7"/>
    <w:rsid w:val="00D721E9"/>
    <w:rsid w:val="00D76032"/>
    <w:rsid w:val="00D94444"/>
    <w:rsid w:val="00D9603B"/>
    <w:rsid w:val="00D976AE"/>
    <w:rsid w:val="00DA2BC8"/>
    <w:rsid w:val="00DA3240"/>
    <w:rsid w:val="00DA5245"/>
    <w:rsid w:val="00DA5C40"/>
    <w:rsid w:val="00DB60E4"/>
    <w:rsid w:val="00DC00DB"/>
    <w:rsid w:val="00DC6273"/>
    <w:rsid w:val="00DC6485"/>
    <w:rsid w:val="00DC7EE1"/>
    <w:rsid w:val="00DD0E75"/>
    <w:rsid w:val="00DD2076"/>
    <w:rsid w:val="00DE1053"/>
    <w:rsid w:val="00DE4054"/>
    <w:rsid w:val="00DE4A48"/>
    <w:rsid w:val="00DE7C73"/>
    <w:rsid w:val="00DF0566"/>
    <w:rsid w:val="00DF0841"/>
    <w:rsid w:val="00E0318D"/>
    <w:rsid w:val="00E0419C"/>
    <w:rsid w:val="00E04F02"/>
    <w:rsid w:val="00E175F7"/>
    <w:rsid w:val="00E21488"/>
    <w:rsid w:val="00E25D81"/>
    <w:rsid w:val="00E263B2"/>
    <w:rsid w:val="00E31562"/>
    <w:rsid w:val="00E31801"/>
    <w:rsid w:val="00E32493"/>
    <w:rsid w:val="00E329A5"/>
    <w:rsid w:val="00E33916"/>
    <w:rsid w:val="00E37281"/>
    <w:rsid w:val="00E41B83"/>
    <w:rsid w:val="00E54592"/>
    <w:rsid w:val="00E55495"/>
    <w:rsid w:val="00E5755F"/>
    <w:rsid w:val="00E57A03"/>
    <w:rsid w:val="00E612E3"/>
    <w:rsid w:val="00E63100"/>
    <w:rsid w:val="00E70AA9"/>
    <w:rsid w:val="00E72110"/>
    <w:rsid w:val="00E724E8"/>
    <w:rsid w:val="00E77968"/>
    <w:rsid w:val="00E84C22"/>
    <w:rsid w:val="00E84CDB"/>
    <w:rsid w:val="00E85219"/>
    <w:rsid w:val="00E90C31"/>
    <w:rsid w:val="00E93CB2"/>
    <w:rsid w:val="00EA3CEA"/>
    <w:rsid w:val="00EA3FD9"/>
    <w:rsid w:val="00EB000A"/>
    <w:rsid w:val="00EB1BBB"/>
    <w:rsid w:val="00EB67E8"/>
    <w:rsid w:val="00EB7298"/>
    <w:rsid w:val="00EB7655"/>
    <w:rsid w:val="00ED0F60"/>
    <w:rsid w:val="00ED2F42"/>
    <w:rsid w:val="00ED32C0"/>
    <w:rsid w:val="00ED34C0"/>
    <w:rsid w:val="00ED6F8F"/>
    <w:rsid w:val="00EE2247"/>
    <w:rsid w:val="00EE2CEA"/>
    <w:rsid w:val="00EE64B7"/>
    <w:rsid w:val="00EE705C"/>
    <w:rsid w:val="00EE7AD2"/>
    <w:rsid w:val="00EF2826"/>
    <w:rsid w:val="00EF3E7B"/>
    <w:rsid w:val="00F02DCC"/>
    <w:rsid w:val="00F03FA5"/>
    <w:rsid w:val="00F045FC"/>
    <w:rsid w:val="00F057A4"/>
    <w:rsid w:val="00F1418D"/>
    <w:rsid w:val="00F1439C"/>
    <w:rsid w:val="00F1491A"/>
    <w:rsid w:val="00F14F61"/>
    <w:rsid w:val="00F15137"/>
    <w:rsid w:val="00F17ECD"/>
    <w:rsid w:val="00F22B1C"/>
    <w:rsid w:val="00F23EB1"/>
    <w:rsid w:val="00F2620B"/>
    <w:rsid w:val="00F3171E"/>
    <w:rsid w:val="00F37578"/>
    <w:rsid w:val="00F41194"/>
    <w:rsid w:val="00F52BC9"/>
    <w:rsid w:val="00F56201"/>
    <w:rsid w:val="00F56938"/>
    <w:rsid w:val="00F63D12"/>
    <w:rsid w:val="00F64F21"/>
    <w:rsid w:val="00F6598F"/>
    <w:rsid w:val="00F67230"/>
    <w:rsid w:val="00F7326E"/>
    <w:rsid w:val="00F811B7"/>
    <w:rsid w:val="00F83D13"/>
    <w:rsid w:val="00F870B9"/>
    <w:rsid w:val="00F93972"/>
    <w:rsid w:val="00F9429A"/>
    <w:rsid w:val="00F9675D"/>
    <w:rsid w:val="00F969A2"/>
    <w:rsid w:val="00FA450D"/>
    <w:rsid w:val="00FA6D09"/>
    <w:rsid w:val="00FB2064"/>
    <w:rsid w:val="00FB27E8"/>
    <w:rsid w:val="00FB375A"/>
    <w:rsid w:val="00FB4CB8"/>
    <w:rsid w:val="00FC25AF"/>
    <w:rsid w:val="00FC2B86"/>
    <w:rsid w:val="00FC33A9"/>
    <w:rsid w:val="00FC3C4F"/>
    <w:rsid w:val="00FC7F67"/>
    <w:rsid w:val="00FD0D78"/>
    <w:rsid w:val="00FD1D34"/>
    <w:rsid w:val="00FD38C6"/>
    <w:rsid w:val="00FD3B7A"/>
    <w:rsid w:val="00FD54D1"/>
    <w:rsid w:val="00FD6DFC"/>
    <w:rsid w:val="00FE139B"/>
    <w:rsid w:val="00FE2F5B"/>
    <w:rsid w:val="00FE36B5"/>
    <w:rsid w:val="00FE4D65"/>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FAE2E9"/>
  <w14:defaultImageDpi w14:val="96"/>
  <w15:docId w15:val="{D8976A36-963F-41A3-8B52-227A8C96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5A622C"/>
    <w:pPr>
      <w:spacing w:after="0" w:line="240" w:lineRule="auto"/>
    </w:pPr>
    <w:rPr>
      <w:rFonts w:ascii="Times New Roman" w:hAnsi="Times New Roman"/>
      <w:noProof/>
    </w:rPr>
  </w:style>
  <w:style w:type="paragraph" w:styleId="Heading1">
    <w:name w:val="heading 1"/>
    <w:basedOn w:val="Normal"/>
    <w:link w:val="Heading1Char"/>
    <w:uiPriority w:val="9"/>
    <w:rsid w:val="005A622C"/>
    <w:pPr>
      <w:ind w:left="871"/>
      <w:outlineLvl w:val="0"/>
    </w:pPr>
    <w:rPr>
      <w:rFonts w:eastAsia="Times New Roman"/>
      <w:b/>
      <w:bCs/>
    </w:rPr>
  </w:style>
  <w:style w:type="character" w:default="1" w:styleId="DefaultParagraphFont">
    <w:name w:val="Default Paragraph Font"/>
    <w:uiPriority w:val="1"/>
    <w:semiHidden/>
    <w:unhideWhenUsed/>
    <w:rsid w:val="005A62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A622C"/>
  </w:style>
  <w:style w:type="paragraph" w:styleId="Footer">
    <w:name w:val="footer"/>
    <w:basedOn w:val="Normal"/>
    <w:link w:val="FooterChar"/>
    <w:uiPriority w:val="99"/>
    <w:unhideWhenUsed/>
    <w:rsid w:val="005A622C"/>
    <w:pPr>
      <w:tabs>
        <w:tab w:val="center" w:pos="4513"/>
        <w:tab w:val="right" w:pos="9026"/>
      </w:tabs>
    </w:pPr>
  </w:style>
  <w:style w:type="character" w:customStyle="1" w:styleId="FooterChar">
    <w:name w:val="Footer Char"/>
    <w:basedOn w:val="DefaultParagraphFont"/>
    <w:link w:val="Footer"/>
    <w:uiPriority w:val="99"/>
    <w:rsid w:val="005A622C"/>
    <w:rPr>
      <w:rFonts w:ascii="Times New Roman" w:hAnsi="Times New Roman"/>
      <w:noProof/>
    </w:rPr>
  </w:style>
  <w:style w:type="paragraph" w:styleId="Header">
    <w:name w:val="header"/>
    <w:basedOn w:val="Normal"/>
    <w:link w:val="HeaderChar"/>
    <w:uiPriority w:val="99"/>
    <w:unhideWhenUsed/>
    <w:rsid w:val="005A622C"/>
    <w:pPr>
      <w:tabs>
        <w:tab w:val="center" w:pos="4513"/>
        <w:tab w:val="right" w:pos="9026"/>
      </w:tabs>
    </w:pPr>
  </w:style>
  <w:style w:type="character" w:customStyle="1" w:styleId="HeaderChar">
    <w:name w:val="Header Char"/>
    <w:basedOn w:val="DefaultParagraphFont"/>
    <w:link w:val="Header"/>
    <w:uiPriority w:val="99"/>
    <w:rsid w:val="005A622C"/>
    <w:rPr>
      <w:rFonts w:ascii="Times New Roman" w:hAnsi="Times New Roman"/>
      <w:noProof/>
    </w:rPr>
  </w:style>
  <w:style w:type="paragraph" w:styleId="BalloonText">
    <w:name w:val="Balloon Text"/>
    <w:basedOn w:val="Normal"/>
    <w:link w:val="BalloonTextChar"/>
    <w:uiPriority w:val="99"/>
    <w:semiHidden/>
    <w:unhideWhenUsed/>
    <w:rsid w:val="005A622C"/>
    <w:rPr>
      <w:rFonts w:ascii="Tahoma" w:hAnsi="Tahoma" w:cs="Tahoma"/>
      <w:sz w:val="16"/>
      <w:szCs w:val="16"/>
    </w:rPr>
  </w:style>
  <w:style w:type="character" w:customStyle="1" w:styleId="BalloonTextChar">
    <w:name w:val="Balloon Text Char"/>
    <w:basedOn w:val="DefaultParagraphFont"/>
    <w:link w:val="BalloonText"/>
    <w:uiPriority w:val="99"/>
    <w:semiHidden/>
    <w:rsid w:val="005A622C"/>
    <w:rPr>
      <w:rFonts w:ascii="Tahoma" w:hAnsi="Tahoma" w:cs="Tahoma"/>
      <w:noProof/>
      <w:sz w:val="16"/>
      <w:szCs w:val="16"/>
    </w:rPr>
  </w:style>
  <w:style w:type="paragraph" w:customStyle="1" w:styleId="REG-H3A">
    <w:name w:val="REG-H3A"/>
    <w:link w:val="REG-H3AChar"/>
    <w:rsid w:val="005A622C"/>
    <w:pPr>
      <w:autoSpaceDE w:val="0"/>
      <w:autoSpaceDN w:val="0"/>
      <w:adjustRightInd w:val="0"/>
      <w:spacing w:after="0" w:line="240" w:lineRule="auto"/>
      <w:jc w:val="center"/>
    </w:pPr>
    <w:rPr>
      <w:rFonts w:ascii="Times New Roman" w:hAnsi="Times New Roman" w:cs="Times New Roman"/>
      <w:b/>
      <w:caps/>
      <w:noProof/>
    </w:rPr>
  </w:style>
  <w:style w:type="paragraph" w:styleId="ListBullet">
    <w:name w:val="List Bullet"/>
    <w:basedOn w:val="Normal"/>
    <w:uiPriority w:val="99"/>
    <w:unhideWhenUsed/>
    <w:rsid w:val="005A622C"/>
    <w:pPr>
      <w:numPr>
        <w:numId w:val="1"/>
      </w:numPr>
      <w:contextualSpacing/>
    </w:pPr>
  </w:style>
  <w:style w:type="character" w:customStyle="1" w:styleId="REG-H3AChar">
    <w:name w:val="REG-H3A Char"/>
    <w:basedOn w:val="DefaultParagraphFont"/>
    <w:link w:val="REG-H3A"/>
    <w:rsid w:val="005A622C"/>
    <w:rPr>
      <w:rFonts w:ascii="Times New Roman" w:hAnsi="Times New Roman" w:cs="Times New Roman"/>
      <w:b/>
      <w:caps/>
      <w:noProof/>
    </w:rPr>
  </w:style>
  <w:style w:type="character" w:customStyle="1" w:styleId="A3">
    <w:name w:val="A3"/>
    <w:uiPriority w:val="99"/>
    <w:rsid w:val="005A622C"/>
    <w:rPr>
      <w:rFonts w:cs="Times"/>
      <w:color w:val="000000"/>
      <w:sz w:val="22"/>
      <w:szCs w:val="22"/>
    </w:rPr>
  </w:style>
  <w:style w:type="paragraph" w:customStyle="1" w:styleId="Head2B">
    <w:name w:val="Head 2B"/>
    <w:basedOn w:val="AS-H3A"/>
    <w:link w:val="Head2BChar"/>
    <w:rsid w:val="005A622C"/>
  </w:style>
  <w:style w:type="paragraph" w:styleId="ListParagraph">
    <w:name w:val="List Paragraph"/>
    <w:basedOn w:val="Normal"/>
    <w:link w:val="ListParagraphChar"/>
    <w:uiPriority w:val="34"/>
    <w:rsid w:val="005A622C"/>
    <w:pPr>
      <w:ind w:left="720"/>
      <w:contextualSpacing/>
    </w:pPr>
  </w:style>
  <w:style w:type="character" w:customStyle="1" w:styleId="Head2BChar">
    <w:name w:val="Head 2B Char"/>
    <w:basedOn w:val="AS-H3AChar"/>
    <w:link w:val="Head2B"/>
    <w:rsid w:val="005A622C"/>
    <w:rPr>
      <w:rFonts w:ascii="Times New Roman" w:hAnsi="Times New Roman" w:cs="Times New Roman"/>
      <w:b/>
      <w:caps/>
      <w:noProof/>
    </w:rPr>
  </w:style>
  <w:style w:type="paragraph" w:customStyle="1" w:styleId="Head3">
    <w:name w:val="Head 3"/>
    <w:basedOn w:val="ListParagraph"/>
    <w:link w:val="Head3Char"/>
    <w:rsid w:val="005A622C"/>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5A622C"/>
    <w:rPr>
      <w:rFonts w:ascii="Times New Roman" w:hAnsi="Times New Roman"/>
      <w:noProof/>
    </w:rPr>
  </w:style>
  <w:style w:type="character" w:customStyle="1" w:styleId="Head3Char">
    <w:name w:val="Head 3 Char"/>
    <w:basedOn w:val="ListParagraphChar"/>
    <w:link w:val="Head3"/>
    <w:rsid w:val="005A622C"/>
    <w:rPr>
      <w:rFonts w:ascii="Times New Roman" w:eastAsia="Times New Roman" w:hAnsi="Times New Roman" w:cs="Times New Roman"/>
      <w:b/>
      <w:bCs/>
      <w:noProof/>
    </w:rPr>
  </w:style>
  <w:style w:type="paragraph" w:customStyle="1" w:styleId="REG-H1a">
    <w:name w:val="REG-H1a"/>
    <w:link w:val="REG-H1aChar"/>
    <w:qFormat/>
    <w:rsid w:val="005A622C"/>
    <w:pPr>
      <w:suppressAutoHyphens/>
      <w:autoSpaceDE w:val="0"/>
      <w:autoSpaceDN w:val="0"/>
      <w:adjustRightInd w:val="0"/>
      <w:spacing w:after="0" w:line="240" w:lineRule="auto"/>
      <w:jc w:val="center"/>
    </w:pPr>
    <w:rPr>
      <w:rFonts w:ascii="Arial" w:hAnsi="Arial" w:cs="Arial"/>
      <w:b/>
      <w:noProof/>
      <w:sz w:val="36"/>
      <w:szCs w:val="36"/>
    </w:rPr>
  </w:style>
  <w:style w:type="paragraph" w:customStyle="1" w:styleId="REG-H2">
    <w:name w:val="REG-H2"/>
    <w:link w:val="REG-H2Char"/>
    <w:rsid w:val="005A622C"/>
    <w:pPr>
      <w:suppressAutoHyphens/>
      <w:autoSpaceDE w:val="0"/>
      <w:autoSpaceDN w:val="0"/>
      <w:adjustRightInd w:val="0"/>
      <w:spacing w:after="0" w:line="240" w:lineRule="auto"/>
      <w:jc w:val="center"/>
    </w:pPr>
    <w:rPr>
      <w:rFonts w:ascii="Times New Roman" w:hAnsi="Times New Roman" w:cs="Times New Roman"/>
      <w:b/>
      <w:caps/>
      <w:noProof/>
      <w:color w:val="00B050"/>
      <w:sz w:val="24"/>
      <w:szCs w:val="24"/>
    </w:rPr>
  </w:style>
  <w:style w:type="character" w:customStyle="1" w:styleId="REG-H1aChar">
    <w:name w:val="REG-H1a Char"/>
    <w:basedOn w:val="DefaultParagraphFont"/>
    <w:link w:val="REG-H1a"/>
    <w:rsid w:val="005A622C"/>
    <w:rPr>
      <w:rFonts w:ascii="Arial" w:hAnsi="Arial" w:cs="Arial"/>
      <w:b/>
      <w:noProof/>
      <w:sz w:val="36"/>
      <w:szCs w:val="36"/>
    </w:rPr>
  </w:style>
  <w:style w:type="paragraph" w:customStyle="1" w:styleId="AS-H1-Colour">
    <w:name w:val="AS-H1-Colour"/>
    <w:basedOn w:val="Normal"/>
    <w:link w:val="AS-H1-ColourChar"/>
    <w:rsid w:val="005A622C"/>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5A622C"/>
    <w:rPr>
      <w:rFonts w:ascii="Times New Roman" w:hAnsi="Times New Roman" w:cs="Times New Roman"/>
      <w:b/>
      <w:caps/>
      <w:noProof/>
      <w:color w:val="00B050"/>
      <w:sz w:val="24"/>
      <w:szCs w:val="24"/>
    </w:rPr>
  </w:style>
  <w:style w:type="paragraph" w:customStyle="1" w:styleId="AS-H2b">
    <w:name w:val="AS-H2b"/>
    <w:basedOn w:val="Normal"/>
    <w:link w:val="AS-H2bChar"/>
    <w:rsid w:val="005A622C"/>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5A622C"/>
    <w:rPr>
      <w:rFonts w:ascii="Arial" w:hAnsi="Arial" w:cs="Arial"/>
      <w:b/>
      <w:noProof/>
      <w:color w:val="00B050"/>
      <w:sz w:val="36"/>
      <w:szCs w:val="36"/>
    </w:rPr>
  </w:style>
  <w:style w:type="paragraph" w:customStyle="1" w:styleId="AS-H3">
    <w:name w:val="AS-H3"/>
    <w:basedOn w:val="AS-H3A"/>
    <w:link w:val="AS-H3Char"/>
    <w:rsid w:val="005A622C"/>
    <w:rPr>
      <w:sz w:val="28"/>
    </w:rPr>
  </w:style>
  <w:style w:type="character" w:customStyle="1" w:styleId="AS-H2bChar">
    <w:name w:val="AS-H2b Char"/>
    <w:basedOn w:val="DefaultParagraphFont"/>
    <w:link w:val="AS-H2b"/>
    <w:rsid w:val="005A622C"/>
    <w:rPr>
      <w:rFonts w:ascii="Arial" w:hAnsi="Arial" w:cs="Arial"/>
      <w:noProof/>
    </w:rPr>
  </w:style>
  <w:style w:type="paragraph" w:customStyle="1" w:styleId="REG-H3b">
    <w:name w:val="REG-H3b"/>
    <w:link w:val="REG-H3bChar"/>
    <w:rsid w:val="005A622C"/>
    <w:pPr>
      <w:spacing w:after="0" w:line="240" w:lineRule="auto"/>
      <w:jc w:val="center"/>
    </w:pPr>
    <w:rPr>
      <w:rFonts w:ascii="Times New Roman" w:hAnsi="Times New Roman" w:cs="Times New Roman"/>
      <w:noProof/>
    </w:rPr>
  </w:style>
  <w:style w:type="character" w:customStyle="1" w:styleId="AS-H3Char">
    <w:name w:val="AS-H3 Char"/>
    <w:basedOn w:val="AS-H3AChar"/>
    <w:link w:val="AS-H3"/>
    <w:rsid w:val="005A622C"/>
    <w:rPr>
      <w:rFonts w:ascii="Times New Roman" w:hAnsi="Times New Roman" w:cs="Times New Roman"/>
      <w:b/>
      <w:caps/>
      <w:noProof/>
      <w:sz w:val="28"/>
    </w:rPr>
  </w:style>
  <w:style w:type="paragraph" w:customStyle="1" w:styleId="AS-H3c">
    <w:name w:val="AS-H3c"/>
    <w:basedOn w:val="Head2B"/>
    <w:link w:val="AS-H3cChar"/>
    <w:rsid w:val="005A622C"/>
    <w:rPr>
      <w:b w:val="0"/>
    </w:rPr>
  </w:style>
  <w:style w:type="character" w:customStyle="1" w:styleId="REG-H3bChar">
    <w:name w:val="REG-H3b Char"/>
    <w:basedOn w:val="REG-H3AChar"/>
    <w:link w:val="REG-H3b"/>
    <w:rsid w:val="005A622C"/>
    <w:rPr>
      <w:rFonts w:ascii="Times New Roman" w:hAnsi="Times New Roman" w:cs="Times New Roman"/>
      <w:b w:val="0"/>
      <w:caps w:val="0"/>
      <w:noProof/>
    </w:rPr>
  </w:style>
  <w:style w:type="paragraph" w:customStyle="1" w:styleId="AS-H3d">
    <w:name w:val="AS-H3d"/>
    <w:basedOn w:val="Head2B"/>
    <w:link w:val="AS-H3dChar"/>
    <w:rsid w:val="005A622C"/>
  </w:style>
  <w:style w:type="character" w:customStyle="1" w:styleId="AS-H3cChar">
    <w:name w:val="AS-H3c Char"/>
    <w:basedOn w:val="Head2BChar"/>
    <w:link w:val="AS-H3c"/>
    <w:rsid w:val="005A622C"/>
    <w:rPr>
      <w:rFonts w:ascii="Times New Roman" w:hAnsi="Times New Roman" w:cs="Times New Roman"/>
      <w:b w:val="0"/>
      <w:caps/>
      <w:noProof/>
    </w:rPr>
  </w:style>
  <w:style w:type="paragraph" w:customStyle="1" w:styleId="REG-P0">
    <w:name w:val="REG-P(0)"/>
    <w:basedOn w:val="Normal"/>
    <w:link w:val="REG-P0Char"/>
    <w:qFormat/>
    <w:rsid w:val="005A622C"/>
    <w:pPr>
      <w:tabs>
        <w:tab w:val="left" w:pos="567"/>
      </w:tabs>
      <w:jc w:val="both"/>
    </w:pPr>
    <w:rPr>
      <w:rFonts w:eastAsia="Times New Roman" w:cs="Times New Roman"/>
    </w:rPr>
  </w:style>
  <w:style w:type="character" w:customStyle="1" w:styleId="AS-H3dChar">
    <w:name w:val="AS-H3d Char"/>
    <w:basedOn w:val="Head2BChar"/>
    <w:link w:val="AS-H3d"/>
    <w:rsid w:val="005A622C"/>
    <w:rPr>
      <w:rFonts w:ascii="Times New Roman" w:hAnsi="Times New Roman" w:cs="Times New Roman"/>
      <w:b/>
      <w:caps/>
      <w:noProof/>
    </w:rPr>
  </w:style>
  <w:style w:type="paragraph" w:customStyle="1" w:styleId="REG-P1">
    <w:name w:val="REG-P(1)"/>
    <w:basedOn w:val="Normal"/>
    <w:link w:val="REG-P1Char"/>
    <w:qFormat/>
    <w:rsid w:val="005A622C"/>
    <w:pPr>
      <w:suppressAutoHyphens/>
      <w:ind w:firstLine="567"/>
      <w:jc w:val="both"/>
    </w:pPr>
    <w:rPr>
      <w:rFonts w:eastAsia="Times New Roman" w:cs="Times New Roman"/>
    </w:rPr>
  </w:style>
  <w:style w:type="character" w:customStyle="1" w:styleId="REG-P0Char">
    <w:name w:val="REG-P(0) Char"/>
    <w:basedOn w:val="DefaultParagraphFont"/>
    <w:link w:val="REG-P0"/>
    <w:rsid w:val="005A622C"/>
    <w:rPr>
      <w:rFonts w:ascii="Times New Roman" w:eastAsia="Times New Roman" w:hAnsi="Times New Roman" w:cs="Times New Roman"/>
      <w:noProof/>
    </w:rPr>
  </w:style>
  <w:style w:type="paragraph" w:customStyle="1" w:styleId="REG-Pa">
    <w:name w:val="REG-P(a)"/>
    <w:basedOn w:val="Normal"/>
    <w:link w:val="REG-PaChar"/>
    <w:qFormat/>
    <w:rsid w:val="005A622C"/>
    <w:pPr>
      <w:ind w:left="1134" w:hanging="567"/>
      <w:jc w:val="both"/>
    </w:pPr>
  </w:style>
  <w:style w:type="character" w:customStyle="1" w:styleId="REG-P1Char">
    <w:name w:val="REG-P(1) Char"/>
    <w:basedOn w:val="DefaultParagraphFont"/>
    <w:link w:val="REG-P1"/>
    <w:rsid w:val="005A622C"/>
    <w:rPr>
      <w:rFonts w:ascii="Times New Roman" w:eastAsia="Times New Roman" w:hAnsi="Times New Roman" w:cs="Times New Roman"/>
      <w:noProof/>
    </w:rPr>
  </w:style>
  <w:style w:type="paragraph" w:customStyle="1" w:styleId="REG-Pi">
    <w:name w:val="REG-P(i)"/>
    <w:basedOn w:val="Normal"/>
    <w:link w:val="REG-PiChar"/>
    <w:qFormat/>
    <w:rsid w:val="005A622C"/>
    <w:pPr>
      <w:suppressAutoHyphens/>
      <w:ind w:left="1701" w:hanging="567"/>
      <w:jc w:val="both"/>
    </w:pPr>
    <w:rPr>
      <w:rFonts w:eastAsia="Times New Roman" w:cs="Times New Roman"/>
    </w:rPr>
  </w:style>
  <w:style w:type="character" w:customStyle="1" w:styleId="REG-PaChar">
    <w:name w:val="REG-P(a) Char"/>
    <w:basedOn w:val="DefaultParagraphFont"/>
    <w:link w:val="REG-Pa"/>
    <w:rsid w:val="005A622C"/>
    <w:rPr>
      <w:rFonts w:ascii="Times New Roman" w:hAnsi="Times New Roman"/>
      <w:noProof/>
    </w:rPr>
  </w:style>
  <w:style w:type="paragraph" w:customStyle="1" w:styleId="AS-Pahang">
    <w:name w:val="AS-P(a)hang"/>
    <w:basedOn w:val="Normal"/>
    <w:link w:val="AS-PahangChar"/>
    <w:rsid w:val="005A622C"/>
    <w:pPr>
      <w:suppressAutoHyphens/>
      <w:ind w:left="1134" w:right="-7" w:hanging="567"/>
      <w:jc w:val="both"/>
    </w:pPr>
    <w:rPr>
      <w:rFonts w:eastAsia="Times New Roman" w:cs="Times New Roman"/>
    </w:rPr>
  </w:style>
  <w:style w:type="character" w:customStyle="1" w:styleId="REG-PiChar">
    <w:name w:val="REG-P(i) Char"/>
    <w:basedOn w:val="DefaultParagraphFont"/>
    <w:link w:val="REG-Pi"/>
    <w:rsid w:val="005A622C"/>
    <w:rPr>
      <w:rFonts w:ascii="Times New Roman" w:eastAsia="Times New Roman" w:hAnsi="Times New Roman" w:cs="Times New Roman"/>
      <w:noProof/>
    </w:rPr>
  </w:style>
  <w:style w:type="paragraph" w:customStyle="1" w:styleId="REG-Paa">
    <w:name w:val="REG-P(aa)"/>
    <w:basedOn w:val="Normal"/>
    <w:link w:val="REG-PaaChar"/>
    <w:qFormat/>
    <w:rsid w:val="005A622C"/>
    <w:pPr>
      <w:suppressAutoHyphens/>
      <w:ind w:left="2268" w:hanging="567"/>
      <w:jc w:val="both"/>
    </w:pPr>
    <w:rPr>
      <w:rFonts w:eastAsia="Times New Roman" w:cs="Times New Roman"/>
    </w:rPr>
  </w:style>
  <w:style w:type="character" w:customStyle="1" w:styleId="AS-PahangChar">
    <w:name w:val="AS-P(a)hang Char"/>
    <w:basedOn w:val="DefaultParagraphFont"/>
    <w:link w:val="AS-Pahang"/>
    <w:rsid w:val="005A622C"/>
    <w:rPr>
      <w:rFonts w:ascii="Times New Roman" w:eastAsia="Times New Roman" w:hAnsi="Times New Roman" w:cs="Times New Roman"/>
      <w:noProof/>
    </w:rPr>
  </w:style>
  <w:style w:type="paragraph" w:customStyle="1" w:styleId="REG-Amend">
    <w:name w:val="REG-Amend"/>
    <w:link w:val="REG-AmendChar"/>
    <w:qFormat/>
    <w:rsid w:val="005A622C"/>
    <w:pPr>
      <w:spacing w:after="0" w:line="240" w:lineRule="auto"/>
      <w:jc w:val="center"/>
    </w:pPr>
    <w:rPr>
      <w:rFonts w:ascii="Arial" w:eastAsia="Times New Roman" w:hAnsi="Arial" w:cs="Arial"/>
      <w:b/>
      <w:noProof/>
      <w:color w:val="00B050"/>
      <w:sz w:val="18"/>
      <w:szCs w:val="18"/>
    </w:rPr>
  </w:style>
  <w:style w:type="character" w:customStyle="1" w:styleId="REG-PaaChar">
    <w:name w:val="REG-P(aa) Char"/>
    <w:basedOn w:val="DefaultParagraphFont"/>
    <w:link w:val="REG-Paa"/>
    <w:rsid w:val="005A622C"/>
    <w:rPr>
      <w:rFonts w:ascii="Times New Roman" w:eastAsia="Times New Roman" w:hAnsi="Times New Roman" w:cs="Times New Roman"/>
      <w:noProof/>
    </w:rPr>
  </w:style>
  <w:style w:type="character" w:customStyle="1" w:styleId="REG-AmendChar">
    <w:name w:val="REG-Amend Char"/>
    <w:basedOn w:val="REG-P0Char"/>
    <w:link w:val="REG-Amend"/>
    <w:rsid w:val="005A622C"/>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5A622C"/>
    <w:rPr>
      <w:sz w:val="16"/>
      <w:szCs w:val="16"/>
    </w:rPr>
  </w:style>
  <w:style w:type="paragraph" w:styleId="CommentText">
    <w:name w:val="annotation text"/>
    <w:basedOn w:val="Normal"/>
    <w:link w:val="CommentTextChar"/>
    <w:uiPriority w:val="99"/>
    <w:semiHidden/>
    <w:unhideWhenUsed/>
    <w:rsid w:val="005A622C"/>
    <w:rPr>
      <w:sz w:val="20"/>
      <w:szCs w:val="20"/>
    </w:rPr>
  </w:style>
  <w:style w:type="character" w:customStyle="1" w:styleId="CommentTextChar">
    <w:name w:val="Comment Text Char"/>
    <w:basedOn w:val="DefaultParagraphFont"/>
    <w:link w:val="CommentText"/>
    <w:uiPriority w:val="99"/>
    <w:semiHidden/>
    <w:rsid w:val="005A622C"/>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5A622C"/>
    <w:rPr>
      <w:b/>
      <w:bCs/>
    </w:rPr>
  </w:style>
  <w:style w:type="character" w:customStyle="1" w:styleId="CommentSubjectChar">
    <w:name w:val="Comment Subject Char"/>
    <w:basedOn w:val="CommentTextChar"/>
    <w:link w:val="CommentSubject"/>
    <w:uiPriority w:val="99"/>
    <w:semiHidden/>
    <w:rsid w:val="005A622C"/>
    <w:rPr>
      <w:rFonts w:ascii="Times New Roman" w:hAnsi="Times New Roman"/>
      <w:b/>
      <w:bCs/>
      <w:noProof/>
      <w:sz w:val="20"/>
      <w:szCs w:val="20"/>
    </w:rPr>
  </w:style>
  <w:style w:type="paragraph" w:customStyle="1" w:styleId="AS-H4A">
    <w:name w:val="AS-H4A"/>
    <w:basedOn w:val="AS-P0"/>
    <w:link w:val="AS-H4AChar"/>
    <w:rsid w:val="005A622C"/>
    <w:pPr>
      <w:tabs>
        <w:tab w:val="clear" w:pos="567"/>
      </w:tabs>
      <w:jc w:val="center"/>
    </w:pPr>
    <w:rPr>
      <w:b/>
      <w:caps/>
    </w:rPr>
  </w:style>
  <w:style w:type="paragraph" w:customStyle="1" w:styleId="AS-H4b">
    <w:name w:val="AS-H4b"/>
    <w:basedOn w:val="AS-P0"/>
    <w:link w:val="AS-H4bChar"/>
    <w:rsid w:val="005A622C"/>
    <w:pPr>
      <w:tabs>
        <w:tab w:val="clear" w:pos="567"/>
      </w:tabs>
      <w:jc w:val="center"/>
    </w:pPr>
    <w:rPr>
      <w:b/>
    </w:rPr>
  </w:style>
  <w:style w:type="character" w:customStyle="1" w:styleId="AS-H4AChar">
    <w:name w:val="AS-H4A Char"/>
    <w:basedOn w:val="AS-P0Char"/>
    <w:link w:val="AS-H4A"/>
    <w:rsid w:val="005A622C"/>
    <w:rPr>
      <w:rFonts w:ascii="Times New Roman" w:eastAsia="Times New Roman" w:hAnsi="Times New Roman" w:cs="Times New Roman"/>
      <w:b/>
      <w:caps/>
      <w:noProof/>
    </w:rPr>
  </w:style>
  <w:style w:type="character" w:customStyle="1" w:styleId="AS-H4bChar">
    <w:name w:val="AS-H4b Char"/>
    <w:basedOn w:val="AS-P0Char"/>
    <w:link w:val="AS-H4b"/>
    <w:rsid w:val="005A622C"/>
    <w:rPr>
      <w:rFonts w:ascii="Times New Roman" w:eastAsia="Times New Roman" w:hAnsi="Times New Roman" w:cs="Times New Roman"/>
      <w:b/>
      <w:noProof/>
    </w:rPr>
  </w:style>
  <w:style w:type="paragraph" w:customStyle="1" w:styleId="AS-H2a">
    <w:name w:val="AS-H2a"/>
    <w:basedOn w:val="Normal"/>
    <w:link w:val="AS-H2aChar"/>
    <w:rsid w:val="005A622C"/>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5A622C"/>
    <w:rPr>
      <w:rFonts w:ascii="Arial" w:hAnsi="Arial" w:cs="Arial"/>
      <w:b/>
      <w:noProof/>
    </w:rPr>
  </w:style>
  <w:style w:type="paragraph" w:customStyle="1" w:styleId="REG-H1c">
    <w:name w:val="REG-H1c"/>
    <w:link w:val="REG-H1cChar"/>
    <w:qFormat/>
    <w:rsid w:val="005A622C"/>
    <w:pPr>
      <w:spacing w:after="0" w:line="240" w:lineRule="auto"/>
      <w:jc w:val="center"/>
    </w:pPr>
    <w:rPr>
      <w:rFonts w:ascii="Arial" w:hAnsi="Arial"/>
      <w:b/>
      <w:noProof/>
      <w:color w:val="000000" w:themeColor="text1"/>
      <w:sz w:val="24"/>
      <w:szCs w:val="24"/>
    </w:rPr>
  </w:style>
  <w:style w:type="character" w:customStyle="1" w:styleId="REG-H1cChar">
    <w:name w:val="REG-H1c Char"/>
    <w:basedOn w:val="REG-H1bChar"/>
    <w:link w:val="REG-H1c"/>
    <w:rsid w:val="005A622C"/>
    <w:rPr>
      <w:rFonts w:ascii="Arial" w:hAnsi="Arial"/>
      <w:b/>
      <w:noProof/>
      <w:color w:val="000000" w:themeColor="text1"/>
      <w:sz w:val="24"/>
      <w:szCs w:val="24"/>
    </w:rPr>
  </w:style>
  <w:style w:type="table" w:styleId="TableGrid">
    <w:name w:val="Table Grid"/>
    <w:basedOn w:val="TableNormal"/>
    <w:uiPriority w:val="59"/>
    <w:rsid w:val="005A6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5A622C"/>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5A622C"/>
    <w:rPr>
      <w:rFonts w:ascii="Times New Roman" w:eastAsia="Times New Roman" w:hAnsi="Times New Roman"/>
      <w:noProof/>
      <w:sz w:val="24"/>
      <w:szCs w:val="24"/>
      <w:lang w:val="en-US" w:eastAsia="en-US"/>
    </w:rPr>
  </w:style>
  <w:style w:type="paragraph" w:customStyle="1" w:styleId="AS-P0">
    <w:name w:val="AS-P(0)"/>
    <w:basedOn w:val="Normal"/>
    <w:link w:val="AS-P0Char"/>
    <w:rsid w:val="005A622C"/>
    <w:pPr>
      <w:tabs>
        <w:tab w:val="left" w:pos="567"/>
      </w:tabs>
      <w:jc w:val="both"/>
    </w:pPr>
    <w:rPr>
      <w:rFonts w:eastAsia="Times New Roman" w:cs="Times New Roman"/>
    </w:rPr>
  </w:style>
  <w:style w:type="character" w:customStyle="1" w:styleId="AS-P0Char">
    <w:name w:val="AS-P(0) Char"/>
    <w:basedOn w:val="DefaultParagraphFont"/>
    <w:link w:val="AS-P0"/>
    <w:rsid w:val="005A622C"/>
    <w:rPr>
      <w:rFonts w:ascii="Times New Roman" w:eastAsia="Times New Roman" w:hAnsi="Times New Roman" w:cs="Times New Roman"/>
      <w:noProof/>
    </w:rPr>
  </w:style>
  <w:style w:type="paragraph" w:customStyle="1" w:styleId="AS-H3A">
    <w:name w:val="AS-H3A"/>
    <w:basedOn w:val="Normal"/>
    <w:link w:val="AS-H3AChar"/>
    <w:rsid w:val="005A622C"/>
    <w:pPr>
      <w:autoSpaceDE w:val="0"/>
      <w:autoSpaceDN w:val="0"/>
      <w:adjustRightInd w:val="0"/>
      <w:jc w:val="center"/>
    </w:pPr>
    <w:rPr>
      <w:rFonts w:cs="Times New Roman"/>
      <w:b/>
      <w:caps/>
    </w:rPr>
  </w:style>
  <w:style w:type="character" w:customStyle="1" w:styleId="AS-H3AChar">
    <w:name w:val="AS-H3A Char"/>
    <w:basedOn w:val="DefaultParagraphFont"/>
    <w:link w:val="AS-H3A"/>
    <w:rsid w:val="005A622C"/>
    <w:rPr>
      <w:rFonts w:ascii="Times New Roman" w:hAnsi="Times New Roman" w:cs="Times New Roman"/>
      <w:b/>
      <w:caps/>
      <w:noProof/>
    </w:rPr>
  </w:style>
  <w:style w:type="paragraph" w:customStyle="1" w:styleId="AS-H1a">
    <w:name w:val="AS-H1a"/>
    <w:basedOn w:val="Normal"/>
    <w:link w:val="AS-H1aChar"/>
    <w:rsid w:val="005A622C"/>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5A622C"/>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5A622C"/>
    <w:rPr>
      <w:rFonts w:ascii="Arial" w:hAnsi="Arial" w:cs="Arial"/>
      <w:b/>
      <w:noProof/>
      <w:sz w:val="36"/>
      <w:szCs w:val="36"/>
    </w:rPr>
  </w:style>
  <w:style w:type="character" w:customStyle="1" w:styleId="AS-H2Char">
    <w:name w:val="AS-H2 Char"/>
    <w:basedOn w:val="DefaultParagraphFont"/>
    <w:link w:val="AS-H2"/>
    <w:rsid w:val="005A622C"/>
    <w:rPr>
      <w:rFonts w:ascii="Times New Roman" w:hAnsi="Times New Roman" w:cs="Times New Roman"/>
      <w:b/>
      <w:caps/>
      <w:noProof/>
      <w:color w:val="000000"/>
      <w:sz w:val="26"/>
    </w:rPr>
  </w:style>
  <w:style w:type="paragraph" w:customStyle="1" w:styleId="AS-H3b">
    <w:name w:val="AS-H3b"/>
    <w:basedOn w:val="Normal"/>
    <w:link w:val="AS-H3bChar"/>
    <w:autoRedefine/>
    <w:rsid w:val="005A622C"/>
    <w:pPr>
      <w:jc w:val="center"/>
    </w:pPr>
    <w:rPr>
      <w:rFonts w:cs="Times New Roman"/>
      <w:b/>
    </w:rPr>
  </w:style>
  <w:style w:type="character" w:customStyle="1" w:styleId="AS-H3bChar">
    <w:name w:val="AS-H3b Char"/>
    <w:basedOn w:val="AS-H3AChar"/>
    <w:link w:val="AS-H3b"/>
    <w:rsid w:val="005A622C"/>
    <w:rPr>
      <w:rFonts w:ascii="Times New Roman" w:hAnsi="Times New Roman" w:cs="Times New Roman"/>
      <w:b/>
      <w:caps w:val="0"/>
      <w:noProof/>
    </w:rPr>
  </w:style>
  <w:style w:type="paragraph" w:customStyle="1" w:styleId="AS-P1">
    <w:name w:val="AS-P(1)"/>
    <w:basedOn w:val="Normal"/>
    <w:link w:val="AS-P1Char"/>
    <w:rsid w:val="005A622C"/>
    <w:pPr>
      <w:suppressAutoHyphens/>
      <w:ind w:right="-7" w:firstLine="567"/>
      <w:jc w:val="both"/>
    </w:pPr>
    <w:rPr>
      <w:rFonts w:eastAsia="Times New Roman" w:cs="Times New Roman"/>
    </w:rPr>
  </w:style>
  <w:style w:type="paragraph" w:customStyle="1" w:styleId="AS-Pa">
    <w:name w:val="AS-P(a)"/>
    <w:basedOn w:val="AS-Pahang"/>
    <w:link w:val="AS-PaChar"/>
    <w:rsid w:val="005A622C"/>
  </w:style>
  <w:style w:type="character" w:customStyle="1" w:styleId="AS-P1Char">
    <w:name w:val="AS-P(1) Char"/>
    <w:basedOn w:val="DefaultParagraphFont"/>
    <w:link w:val="AS-P1"/>
    <w:rsid w:val="005A622C"/>
    <w:rPr>
      <w:rFonts w:ascii="Times New Roman" w:eastAsia="Times New Roman" w:hAnsi="Times New Roman" w:cs="Times New Roman"/>
      <w:noProof/>
    </w:rPr>
  </w:style>
  <w:style w:type="paragraph" w:customStyle="1" w:styleId="AS-Pi">
    <w:name w:val="AS-P(i)"/>
    <w:basedOn w:val="Normal"/>
    <w:link w:val="AS-PiChar"/>
    <w:rsid w:val="005A622C"/>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5A622C"/>
    <w:rPr>
      <w:rFonts w:ascii="Times New Roman" w:eastAsia="Times New Roman" w:hAnsi="Times New Roman" w:cs="Times New Roman"/>
      <w:noProof/>
    </w:rPr>
  </w:style>
  <w:style w:type="character" w:customStyle="1" w:styleId="AS-PiChar">
    <w:name w:val="AS-P(i) Char"/>
    <w:basedOn w:val="DefaultParagraphFont"/>
    <w:link w:val="AS-Pi"/>
    <w:rsid w:val="005A622C"/>
    <w:rPr>
      <w:rFonts w:ascii="Times New Roman" w:eastAsia="Times New Roman" w:hAnsi="Times New Roman" w:cs="Times New Roman"/>
      <w:noProof/>
    </w:rPr>
  </w:style>
  <w:style w:type="paragraph" w:customStyle="1" w:styleId="AS-Paa">
    <w:name w:val="AS-P(aa)"/>
    <w:basedOn w:val="Normal"/>
    <w:link w:val="AS-PaaChar"/>
    <w:rsid w:val="005A622C"/>
    <w:pPr>
      <w:suppressAutoHyphens/>
      <w:ind w:left="2267" w:right="-7" w:hanging="566"/>
      <w:jc w:val="both"/>
    </w:pPr>
    <w:rPr>
      <w:rFonts w:eastAsia="Times New Roman" w:cs="Times New Roman"/>
    </w:rPr>
  </w:style>
  <w:style w:type="paragraph" w:customStyle="1" w:styleId="AS-P-Amend">
    <w:name w:val="AS-P-Amend"/>
    <w:link w:val="AS-P-AmendChar"/>
    <w:rsid w:val="005A622C"/>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5A622C"/>
    <w:rPr>
      <w:rFonts w:ascii="Times New Roman" w:eastAsia="Times New Roman" w:hAnsi="Times New Roman" w:cs="Times New Roman"/>
      <w:noProof/>
    </w:rPr>
  </w:style>
  <w:style w:type="character" w:customStyle="1" w:styleId="AS-P-AmendChar">
    <w:name w:val="AS-P-Amend Char"/>
    <w:basedOn w:val="AS-P0Char"/>
    <w:link w:val="AS-P-Amend"/>
    <w:rsid w:val="005A622C"/>
    <w:rPr>
      <w:rFonts w:ascii="Arial" w:eastAsia="Times New Roman" w:hAnsi="Arial" w:cs="Arial"/>
      <w:b/>
      <w:noProof/>
      <w:color w:val="00B050"/>
      <w:sz w:val="18"/>
      <w:szCs w:val="18"/>
    </w:rPr>
  </w:style>
  <w:style w:type="paragraph" w:customStyle="1" w:styleId="AS-H1b">
    <w:name w:val="AS-H1b"/>
    <w:basedOn w:val="Normal"/>
    <w:link w:val="AS-H1bChar"/>
    <w:rsid w:val="005A622C"/>
    <w:pPr>
      <w:jc w:val="center"/>
    </w:pPr>
    <w:rPr>
      <w:rFonts w:ascii="Arial" w:hAnsi="Arial" w:cs="Arial"/>
      <w:b/>
      <w:color w:val="000000"/>
      <w:sz w:val="24"/>
      <w:szCs w:val="24"/>
    </w:rPr>
  </w:style>
  <w:style w:type="character" w:customStyle="1" w:styleId="AS-H1bChar">
    <w:name w:val="AS-H1b Char"/>
    <w:basedOn w:val="AS-H2aChar"/>
    <w:link w:val="AS-H1b"/>
    <w:rsid w:val="005A622C"/>
    <w:rPr>
      <w:rFonts w:ascii="Arial" w:hAnsi="Arial" w:cs="Arial"/>
      <w:b/>
      <w:noProof/>
      <w:color w:val="000000"/>
      <w:sz w:val="24"/>
      <w:szCs w:val="24"/>
    </w:rPr>
  </w:style>
  <w:style w:type="paragraph" w:customStyle="1" w:styleId="REG-H1b">
    <w:name w:val="REG-H1b"/>
    <w:link w:val="REG-H1bChar"/>
    <w:qFormat/>
    <w:rsid w:val="005A622C"/>
    <w:pPr>
      <w:spacing w:after="0" w:line="240" w:lineRule="auto"/>
      <w:jc w:val="center"/>
    </w:pPr>
    <w:rPr>
      <w:rFonts w:ascii="Arial" w:hAnsi="Arial"/>
      <w:b/>
      <w:noProof/>
      <w:sz w:val="28"/>
      <w:szCs w:val="24"/>
    </w:rPr>
  </w:style>
  <w:style w:type="character" w:customStyle="1" w:styleId="Heading1Char">
    <w:name w:val="Heading 1 Char"/>
    <w:basedOn w:val="DefaultParagraphFont"/>
    <w:link w:val="Heading1"/>
    <w:uiPriority w:val="9"/>
    <w:rsid w:val="005A622C"/>
    <w:rPr>
      <w:rFonts w:ascii="Times New Roman" w:eastAsia="Times New Roman" w:hAnsi="Times New Roman"/>
      <w:b/>
      <w:bCs/>
      <w:noProof/>
    </w:rPr>
  </w:style>
  <w:style w:type="paragraph" w:customStyle="1" w:styleId="TableParagraph">
    <w:name w:val="Table Paragraph"/>
    <w:basedOn w:val="Normal"/>
    <w:uiPriority w:val="1"/>
    <w:rsid w:val="005A622C"/>
  </w:style>
  <w:style w:type="table" w:customStyle="1" w:styleId="TableGrid0">
    <w:name w:val="TableGrid"/>
    <w:rsid w:val="005A622C"/>
    <w:pPr>
      <w:spacing w:after="0" w:line="240" w:lineRule="auto"/>
    </w:pPr>
    <w:rPr>
      <w:rFonts w:eastAsiaTheme="minorEastAsia"/>
    </w:rPr>
    <w:tblPr>
      <w:tblCellMar>
        <w:top w:w="0" w:type="dxa"/>
        <w:left w:w="0" w:type="dxa"/>
        <w:bottom w:w="0" w:type="dxa"/>
        <w:right w:w="0" w:type="dxa"/>
      </w:tblCellMar>
    </w:tblPr>
  </w:style>
  <w:style w:type="paragraph" w:customStyle="1" w:styleId="REG-H1d">
    <w:name w:val="REG-H1d"/>
    <w:link w:val="REG-H1dChar"/>
    <w:qFormat/>
    <w:rsid w:val="005A622C"/>
    <w:pPr>
      <w:spacing w:after="0" w:line="240" w:lineRule="auto"/>
      <w:jc w:val="center"/>
    </w:pPr>
    <w:rPr>
      <w:rFonts w:ascii="Arial" w:hAnsi="Arial" w:cs="Arial"/>
      <w:noProof/>
      <w:color w:val="000000"/>
      <w:szCs w:val="24"/>
    </w:rPr>
  </w:style>
  <w:style w:type="character" w:customStyle="1" w:styleId="REG-H1dChar">
    <w:name w:val="REG-H1d Char"/>
    <w:basedOn w:val="AS-H2aChar"/>
    <w:link w:val="REG-H1d"/>
    <w:rsid w:val="005A622C"/>
    <w:rPr>
      <w:rFonts w:ascii="Arial" w:hAnsi="Arial" w:cs="Arial"/>
      <w:b w:val="0"/>
      <w:noProof/>
      <w:color w:val="000000"/>
      <w:szCs w:val="24"/>
    </w:rPr>
  </w:style>
  <w:style w:type="character" w:customStyle="1" w:styleId="REG-H1bChar">
    <w:name w:val="REG-H1b Char"/>
    <w:basedOn w:val="DefaultParagraphFont"/>
    <w:link w:val="REG-H1b"/>
    <w:rsid w:val="005A622C"/>
    <w:rPr>
      <w:rFonts w:ascii="Arial" w:hAnsi="Arial"/>
      <w:b/>
      <w:noProof/>
      <w:sz w:val="28"/>
      <w:szCs w:val="24"/>
    </w:rPr>
  </w:style>
  <w:style w:type="paragraph" w:customStyle="1" w:styleId="REG-PHA">
    <w:name w:val="REG-PH(A)"/>
    <w:link w:val="REG-PHAChar"/>
    <w:uiPriority w:val="2"/>
    <w:qFormat/>
    <w:rsid w:val="005A622C"/>
    <w:pPr>
      <w:spacing w:after="0" w:line="240" w:lineRule="auto"/>
      <w:jc w:val="center"/>
    </w:pPr>
    <w:rPr>
      <w:rFonts w:ascii="Arial" w:hAnsi="Arial"/>
      <w:b/>
      <w:caps/>
      <w:noProof/>
      <w:sz w:val="16"/>
      <w:szCs w:val="24"/>
    </w:rPr>
  </w:style>
  <w:style w:type="paragraph" w:customStyle="1" w:styleId="REG-PHb">
    <w:name w:val="REG-PH(b)"/>
    <w:link w:val="REG-PHbChar"/>
    <w:uiPriority w:val="2"/>
    <w:qFormat/>
    <w:rsid w:val="005A622C"/>
    <w:pPr>
      <w:spacing w:after="0" w:line="240" w:lineRule="auto"/>
      <w:jc w:val="center"/>
    </w:pPr>
    <w:rPr>
      <w:rFonts w:ascii="Arial" w:hAnsi="Arial" w:cs="Arial"/>
      <w:b/>
      <w:noProof/>
      <w:sz w:val="16"/>
      <w:szCs w:val="16"/>
    </w:rPr>
  </w:style>
  <w:style w:type="character" w:customStyle="1" w:styleId="REG-PHAChar">
    <w:name w:val="REG-PH(A) Char"/>
    <w:basedOn w:val="REG-H1bChar"/>
    <w:link w:val="REG-PHA"/>
    <w:uiPriority w:val="2"/>
    <w:rsid w:val="005A622C"/>
    <w:rPr>
      <w:rFonts w:ascii="Arial" w:hAnsi="Arial"/>
      <w:b/>
      <w:caps/>
      <w:noProof/>
      <w:sz w:val="16"/>
      <w:szCs w:val="24"/>
    </w:rPr>
  </w:style>
  <w:style w:type="character" w:customStyle="1" w:styleId="REG-PHbChar">
    <w:name w:val="REG-PH(b) Char"/>
    <w:basedOn w:val="REG-H1bChar"/>
    <w:link w:val="REG-PHb"/>
    <w:uiPriority w:val="2"/>
    <w:rsid w:val="005A622C"/>
    <w:rPr>
      <w:rFonts w:ascii="Arial" w:hAnsi="Arial" w:cs="Arial"/>
      <w:b/>
      <w:noProof/>
      <w:sz w:val="16"/>
      <w:szCs w:val="16"/>
    </w:rPr>
  </w:style>
  <w:style w:type="paragraph" w:customStyle="1" w:styleId="AS-Amend">
    <w:name w:val="AS-Amend"/>
    <w:link w:val="AS-AmendChar"/>
    <w:autoRedefine/>
    <w:rsid w:val="005A622C"/>
    <w:pPr>
      <w:spacing w:after="0" w:line="240" w:lineRule="auto"/>
      <w:jc w:val="center"/>
    </w:pPr>
    <w:rPr>
      <w:rFonts w:ascii="Arial" w:eastAsia="Times New Roman" w:hAnsi="Arial" w:cs="Arial"/>
      <w:bCs/>
      <w:noProof/>
      <w:color w:val="00B050"/>
      <w:sz w:val="18"/>
      <w:szCs w:val="18"/>
    </w:rPr>
  </w:style>
  <w:style w:type="character" w:customStyle="1" w:styleId="AS-AmendChar">
    <w:name w:val="AS-Amend Char"/>
    <w:basedOn w:val="DefaultParagraphFont"/>
    <w:link w:val="AS-Amend"/>
    <w:rsid w:val="005A622C"/>
    <w:rPr>
      <w:rFonts w:ascii="Arial" w:eastAsia="Times New Roman" w:hAnsi="Arial" w:cs="Arial"/>
      <w:bCs/>
      <w:noProof/>
      <w:color w:val="00B050"/>
      <w:sz w:val="18"/>
      <w:szCs w:val="18"/>
    </w:rPr>
  </w:style>
  <w:style w:type="character" w:customStyle="1" w:styleId="REG-AmendHyper">
    <w:name w:val="REG-AmendHyper"/>
    <w:basedOn w:val="AS-AmendChar"/>
    <w:qFormat/>
    <w:rsid w:val="005A622C"/>
    <w:rPr>
      <w:rFonts w:ascii="Arial" w:eastAsia="Times New Roman" w:hAnsi="Arial" w:cs="Arial"/>
      <w:b/>
      <w:bCs/>
      <w:noProof/>
      <w:color w:val="00B050"/>
      <w:sz w:val="18"/>
      <w:szCs w:val="18"/>
      <w:u w:val="single"/>
      <w:lang w:val="en-GB"/>
    </w:rPr>
  </w:style>
  <w:style w:type="paragraph" w:customStyle="1" w:styleId="AmndBlu">
    <w:name w:val="AmndBlu"/>
    <w:basedOn w:val="Normal"/>
    <w:link w:val="AmndBluChar"/>
    <w:uiPriority w:val="1"/>
    <w:qFormat/>
    <w:rsid w:val="005A622C"/>
    <w:pPr>
      <w:jc w:val="center"/>
    </w:pPr>
    <w:rPr>
      <w:rFonts w:ascii="Arial" w:eastAsia="Times New Roman" w:hAnsi="Arial" w:cs="Arial"/>
      <w:b/>
      <w:color w:val="0070C0"/>
      <w:sz w:val="18"/>
      <w:szCs w:val="18"/>
    </w:rPr>
  </w:style>
  <w:style w:type="character" w:customStyle="1" w:styleId="AmndHyper">
    <w:name w:val="AmndHyper"/>
    <w:basedOn w:val="DefaultParagraphFont"/>
    <w:uiPriority w:val="1"/>
    <w:qFormat/>
    <w:rsid w:val="005A622C"/>
    <w:rPr>
      <w:rFonts w:ascii="Arial" w:hAnsi="Arial"/>
      <w:b/>
      <w:noProof/>
      <w:color w:val="0070C0"/>
      <w:sz w:val="18"/>
      <w:u w:val="single" w:color="0070C0"/>
      <w:lang w:val="en-GB"/>
    </w:rPr>
  </w:style>
  <w:style w:type="character" w:customStyle="1" w:styleId="AmndBluChar">
    <w:name w:val="AmndBlu Char"/>
    <w:basedOn w:val="DefaultParagraphFont"/>
    <w:link w:val="AmndBlu"/>
    <w:uiPriority w:val="1"/>
    <w:rsid w:val="005A622C"/>
    <w:rPr>
      <w:rFonts w:ascii="Arial" w:eastAsia="Times New Roman" w:hAnsi="Arial" w:cs="Arial"/>
      <w:b/>
      <w:noProof/>
      <w:color w:val="0070C0"/>
      <w:sz w:val="18"/>
      <w:szCs w:val="18"/>
    </w:rPr>
  </w:style>
  <w:style w:type="character" w:styleId="Hyperlink">
    <w:name w:val="Hyperlink"/>
    <w:uiPriority w:val="99"/>
    <w:rsid w:val="005A622C"/>
    <w:rPr>
      <w:rFonts w:ascii="Arial" w:hAnsi="Arial" w:cs="Times New Roman"/>
      <w:color w:val="00B050"/>
      <w:sz w:val="18"/>
      <w:u w:val="single"/>
    </w:rPr>
  </w:style>
  <w:style w:type="character" w:styleId="FollowedHyperlink">
    <w:name w:val="FollowedHyperlink"/>
    <w:basedOn w:val="DefaultParagraphFont"/>
    <w:uiPriority w:val="99"/>
    <w:semiHidden/>
    <w:unhideWhenUsed/>
    <w:rsid w:val="005A622C"/>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609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c.org.na/laws/GGsa/rsagg2100.pdf" TargetMode="External"/><Relationship Id="rId4" Type="http://schemas.openxmlformats.org/officeDocument/2006/relationships/settings" Target="settings.xml"/><Relationship Id="rId9" Type="http://schemas.openxmlformats.org/officeDocument/2006/relationships/hyperlink" Target="http://www.lac.org.na/laws/1980/og4188.pd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Regulations%20FINAL%20-%20Revised%2011May23.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arallax">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Parallax">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91ECC-3877-46BD-BC8E-449E88AFD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Regulations FINAL - Revised 11May23.dotx</Template>
  <TotalTime>68</TotalTime>
  <Pages>3</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Disaster Risk Management Act 10 of 2012-Regulations 1980-0070</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Risk Management Act 10 of 2012-Regulations 1980-0070</dc:title>
  <dc:creator>LAC</dc:creator>
  <cp:lastModifiedBy>Dianne Hubbard</cp:lastModifiedBy>
  <cp:revision>17</cp:revision>
  <cp:lastPrinted>2015-09-23T13:22:00Z</cp:lastPrinted>
  <dcterms:created xsi:type="dcterms:W3CDTF">2015-08-22T07:19:00Z</dcterms:created>
  <dcterms:modified xsi:type="dcterms:W3CDTF">2023-05-27T07:34:00Z</dcterms:modified>
</cp:coreProperties>
</file>